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D4" w:rsidRPr="00067C1A" w:rsidRDefault="005B50D4" w:rsidP="005B50D4">
      <w:pPr>
        <w:autoSpaceDE w:val="0"/>
        <w:autoSpaceDN w:val="0"/>
        <w:adjustRightInd w:val="0"/>
        <w:jc w:val="center"/>
        <w:rPr>
          <w:rFonts w:ascii="Garamond" w:hAnsi="Garamond" w:cs="Arial Narrow"/>
          <w:b/>
          <w:bCs/>
          <w:smallCaps/>
          <w:lang w:val="en-US"/>
        </w:rPr>
      </w:pPr>
    </w:p>
    <w:p w:rsidR="005B50D4" w:rsidRPr="00067C1A" w:rsidRDefault="005B50D4" w:rsidP="005B50D4">
      <w:pPr>
        <w:autoSpaceDE w:val="0"/>
        <w:autoSpaceDN w:val="0"/>
        <w:adjustRightInd w:val="0"/>
        <w:jc w:val="center"/>
        <w:rPr>
          <w:rFonts w:ascii="Garamond" w:hAnsi="Garamond" w:cs="Arial Narrow"/>
          <w:b/>
          <w:bCs/>
          <w:smallCaps/>
          <w:lang w:val="en-US"/>
        </w:rPr>
      </w:pPr>
      <w:r>
        <w:rPr>
          <w:rFonts w:ascii="Garamond" w:hAnsi="Garamond" w:cs="Arial Narrow"/>
          <w:b/>
          <w:bCs/>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5pt;margin-top:10.95pt;width:90pt;height:81pt;z-index:251660288" filled="t">
            <v:fill r:id="rId5" o:title="White marble" type="tile"/>
            <v:imagedata r:id="rId6" o:title="" gain="61604f"/>
            <o:lock v:ext="edit" aspectratio="f"/>
            <w10:wrap type="square"/>
          </v:shape>
          <o:OLEObject Type="Embed" ProgID="MSPhotoEd.3" ShapeID="_x0000_s1026" DrawAspect="Content" ObjectID="_1422058398" r:id="rId7"/>
        </w:pict>
      </w:r>
    </w:p>
    <w:p w:rsidR="005B50D4" w:rsidRPr="00067C1A" w:rsidRDefault="005B50D4" w:rsidP="005B50D4">
      <w:pPr>
        <w:autoSpaceDE w:val="0"/>
        <w:autoSpaceDN w:val="0"/>
        <w:adjustRightInd w:val="0"/>
        <w:rPr>
          <w:rFonts w:ascii="Garamond" w:hAnsi="Garamond"/>
          <w:b/>
          <w:bCs/>
          <w:smallCaps/>
          <w:lang w:val="en-US"/>
        </w:rPr>
      </w:pPr>
    </w:p>
    <w:p w:rsidR="005B50D4" w:rsidRDefault="005B50D4" w:rsidP="005B50D4">
      <w:pPr>
        <w:autoSpaceDE w:val="0"/>
        <w:autoSpaceDN w:val="0"/>
        <w:adjustRightInd w:val="0"/>
        <w:jc w:val="center"/>
        <w:rPr>
          <w:rFonts w:ascii="Garamond" w:hAnsi="Garamond"/>
          <w:b/>
          <w:bCs/>
          <w:smallCaps/>
        </w:rPr>
      </w:pPr>
    </w:p>
    <w:p w:rsidR="005B50D4" w:rsidRDefault="005B50D4" w:rsidP="005B50D4">
      <w:pPr>
        <w:autoSpaceDE w:val="0"/>
        <w:autoSpaceDN w:val="0"/>
        <w:adjustRightInd w:val="0"/>
        <w:jc w:val="center"/>
        <w:rPr>
          <w:rFonts w:ascii="Garamond" w:hAnsi="Garamond"/>
          <w:b/>
          <w:bCs/>
          <w:smallCaps/>
        </w:rPr>
      </w:pPr>
    </w:p>
    <w:p w:rsidR="005B50D4" w:rsidRDefault="005B50D4" w:rsidP="005B50D4">
      <w:pPr>
        <w:autoSpaceDE w:val="0"/>
        <w:autoSpaceDN w:val="0"/>
        <w:adjustRightInd w:val="0"/>
        <w:jc w:val="center"/>
        <w:rPr>
          <w:rFonts w:ascii="Garamond" w:hAnsi="Garamond"/>
          <w:b/>
          <w:bCs/>
          <w:smallCaps/>
        </w:rPr>
      </w:pPr>
    </w:p>
    <w:p w:rsidR="005B50D4" w:rsidRDefault="005B50D4" w:rsidP="005B50D4">
      <w:pPr>
        <w:autoSpaceDE w:val="0"/>
        <w:autoSpaceDN w:val="0"/>
        <w:adjustRightInd w:val="0"/>
        <w:jc w:val="center"/>
        <w:rPr>
          <w:rFonts w:ascii="Garamond" w:hAnsi="Garamond"/>
          <w:b/>
          <w:bCs/>
          <w:smallCaps/>
        </w:rPr>
      </w:pPr>
    </w:p>
    <w:p w:rsidR="005B50D4" w:rsidRDefault="005B50D4" w:rsidP="005B50D4">
      <w:pPr>
        <w:autoSpaceDE w:val="0"/>
        <w:autoSpaceDN w:val="0"/>
        <w:adjustRightInd w:val="0"/>
        <w:jc w:val="center"/>
        <w:rPr>
          <w:rFonts w:ascii="Garamond" w:hAnsi="Garamond"/>
          <w:b/>
          <w:bCs/>
          <w:smallCaps/>
        </w:rPr>
      </w:pPr>
    </w:p>
    <w:p w:rsidR="005B50D4" w:rsidRDefault="005B50D4" w:rsidP="005B50D4">
      <w:pPr>
        <w:autoSpaceDE w:val="0"/>
        <w:autoSpaceDN w:val="0"/>
        <w:adjustRightInd w:val="0"/>
        <w:jc w:val="center"/>
        <w:rPr>
          <w:rFonts w:ascii="Garamond" w:hAnsi="Garamond"/>
          <w:b/>
          <w:bCs/>
          <w:smallCaps/>
        </w:rPr>
      </w:pPr>
    </w:p>
    <w:p w:rsidR="005B50D4" w:rsidRDefault="005B50D4" w:rsidP="005B50D4">
      <w:pPr>
        <w:autoSpaceDE w:val="0"/>
        <w:autoSpaceDN w:val="0"/>
        <w:adjustRightInd w:val="0"/>
        <w:jc w:val="center"/>
        <w:rPr>
          <w:rFonts w:ascii="Garamond" w:hAnsi="Garamond"/>
          <w:b/>
          <w:bCs/>
          <w:smallCaps/>
        </w:rPr>
      </w:pPr>
    </w:p>
    <w:p w:rsidR="005B50D4" w:rsidRPr="00067C1A" w:rsidRDefault="005B50D4" w:rsidP="005B50D4">
      <w:pPr>
        <w:autoSpaceDE w:val="0"/>
        <w:autoSpaceDN w:val="0"/>
        <w:adjustRightInd w:val="0"/>
        <w:jc w:val="center"/>
        <w:rPr>
          <w:rFonts w:ascii="Garamond" w:hAnsi="Garamond"/>
          <w:smallCaps/>
          <w:sz w:val="36"/>
          <w:szCs w:val="36"/>
        </w:rPr>
      </w:pPr>
      <w:r w:rsidRPr="00067C1A">
        <w:rPr>
          <w:rFonts w:ascii="Garamond" w:hAnsi="Garamond"/>
          <w:b/>
          <w:bCs/>
          <w:smallCaps/>
          <w:sz w:val="36"/>
          <w:szCs w:val="36"/>
        </w:rPr>
        <w:t xml:space="preserve">Session de Formation à </w:t>
      </w:r>
      <w:smartTag w:uri="urn:schemas-microsoft-com:office:smarttags" w:element="PersonName">
        <w:smartTagPr>
          <w:attr w:name="ProductID" w:val="LA NEGOCIATION D"/>
        </w:smartTagPr>
        <w:r w:rsidRPr="00067C1A">
          <w:rPr>
            <w:rFonts w:ascii="Garamond" w:hAnsi="Garamond"/>
            <w:b/>
            <w:bCs/>
            <w:smallCaps/>
            <w:sz w:val="36"/>
            <w:szCs w:val="36"/>
          </w:rPr>
          <w:t>la Négociation d</w:t>
        </w:r>
      </w:smartTag>
      <w:r w:rsidRPr="00067C1A">
        <w:rPr>
          <w:rFonts w:ascii="Garamond" w:hAnsi="Garamond"/>
          <w:b/>
          <w:bCs/>
          <w:smallCaps/>
          <w:sz w:val="36"/>
          <w:szCs w:val="36"/>
        </w:rPr>
        <w:t>’Accords Internationaux d’Investissement pour la Tunisie</w:t>
      </w:r>
    </w:p>
    <w:p w:rsidR="005B50D4" w:rsidRPr="00067C1A" w:rsidRDefault="005B50D4" w:rsidP="005B50D4">
      <w:pPr>
        <w:jc w:val="center"/>
        <w:rPr>
          <w:rFonts w:ascii="Garamond" w:hAnsi="Garamond"/>
          <w:smallCaps/>
          <w:sz w:val="36"/>
          <w:szCs w:val="36"/>
        </w:rPr>
      </w:pPr>
    </w:p>
    <w:p w:rsidR="005B50D4" w:rsidRPr="00067C1A" w:rsidRDefault="005B50D4" w:rsidP="005B50D4">
      <w:pPr>
        <w:jc w:val="center"/>
        <w:rPr>
          <w:rFonts w:ascii="Garamond" w:hAnsi="Garamond"/>
          <w:sz w:val="36"/>
          <w:szCs w:val="36"/>
        </w:rPr>
      </w:pPr>
    </w:p>
    <w:p w:rsidR="005B50D4" w:rsidRPr="00067C1A" w:rsidRDefault="005B50D4" w:rsidP="005B50D4">
      <w:pPr>
        <w:jc w:val="center"/>
        <w:rPr>
          <w:rFonts w:ascii="Garamond" w:hAnsi="Garamond"/>
          <w:sz w:val="36"/>
          <w:szCs w:val="36"/>
        </w:rPr>
      </w:pPr>
    </w:p>
    <w:p w:rsidR="005B50D4" w:rsidRPr="00067C1A" w:rsidRDefault="005B50D4" w:rsidP="005B50D4">
      <w:pPr>
        <w:jc w:val="center"/>
        <w:rPr>
          <w:rFonts w:ascii="Garamond" w:hAnsi="Garamond"/>
          <w:sz w:val="36"/>
          <w:szCs w:val="36"/>
        </w:rPr>
      </w:pPr>
    </w:p>
    <w:p w:rsidR="005B50D4" w:rsidRPr="00067C1A" w:rsidRDefault="005B50D4" w:rsidP="005B50D4">
      <w:pPr>
        <w:jc w:val="center"/>
        <w:rPr>
          <w:rFonts w:ascii="Garamond" w:hAnsi="Garamond"/>
          <w:sz w:val="36"/>
          <w:szCs w:val="36"/>
        </w:rPr>
      </w:pPr>
      <w:r w:rsidRPr="00067C1A">
        <w:rPr>
          <w:rFonts w:ascii="Garamond" w:hAnsi="Garamond"/>
          <w:sz w:val="36"/>
          <w:szCs w:val="36"/>
        </w:rPr>
        <w:t xml:space="preserve">Intervention de Dr. Walid Ben </w:t>
      </w:r>
      <w:proofErr w:type="spellStart"/>
      <w:r w:rsidRPr="00067C1A">
        <w:rPr>
          <w:rFonts w:ascii="Garamond" w:hAnsi="Garamond"/>
          <w:sz w:val="36"/>
          <w:szCs w:val="36"/>
        </w:rPr>
        <w:t>Hamida</w:t>
      </w:r>
      <w:proofErr w:type="spellEnd"/>
    </w:p>
    <w:p w:rsidR="005B50D4" w:rsidRPr="00067C1A" w:rsidRDefault="005B50D4" w:rsidP="005B50D4">
      <w:pPr>
        <w:jc w:val="center"/>
        <w:rPr>
          <w:rFonts w:ascii="Garamond" w:hAnsi="Garamond"/>
          <w:sz w:val="36"/>
          <w:szCs w:val="36"/>
        </w:rPr>
      </w:pPr>
      <w:r w:rsidRPr="00067C1A">
        <w:rPr>
          <w:rFonts w:ascii="Garamond" w:hAnsi="Garamond"/>
          <w:sz w:val="36"/>
          <w:szCs w:val="36"/>
        </w:rPr>
        <w:t>Maître de Conférences à l’Université d’Evry et à Sciences Po Paris</w:t>
      </w:r>
    </w:p>
    <w:p w:rsidR="005B50D4" w:rsidRPr="00067C1A" w:rsidRDefault="005B50D4" w:rsidP="005B50D4">
      <w:pPr>
        <w:jc w:val="center"/>
        <w:rPr>
          <w:rFonts w:ascii="Garamond" w:hAnsi="Garamond"/>
          <w:sz w:val="36"/>
          <w:szCs w:val="36"/>
        </w:rPr>
      </w:pPr>
      <w:r w:rsidRPr="00067C1A">
        <w:rPr>
          <w:rFonts w:ascii="Garamond" w:hAnsi="Garamond"/>
          <w:sz w:val="36"/>
          <w:szCs w:val="36"/>
        </w:rPr>
        <w:t xml:space="preserve">Email : </w:t>
      </w:r>
      <w:hyperlink r:id="rId8" w:history="1">
        <w:r w:rsidRPr="00067C1A">
          <w:rPr>
            <w:rStyle w:val="Lienhypertexte"/>
            <w:rFonts w:ascii="Garamond" w:hAnsi="Garamond"/>
            <w:sz w:val="36"/>
            <w:szCs w:val="36"/>
          </w:rPr>
          <w:t>benhamida@gmail.com</w:t>
        </w:r>
      </w:hyperlink>
    </w:p>
    <w:p w:rsidR="005B50D4" w:rsidRDefault="005B50D4" w:rsidP="005B50D4">
      <w:pPr>
        <w:jc w:val="center"/>
        <w:rPr>
          <w:sz w:val="32"/>
          <w:szCs w:val="32"/>
        </w:rPr>
      </w:pPr>
      <w:r w:rsidRPr="00067C1A">
        <w:rPr>
          <w:rFonts w:ascii="Garamond" w:hAnsi="Garamond"/>
          <w:sz w:val="36"/>
          <w:szCs w:val="36"/>
        </w:rPr>
        <w:br w:type="page"/>
      </w:r>
    </w:p>
    <w:p w:rsidR="005B50D4" w:rsidRDefault="005B50D4" w:rsidP="005B50D4">
      <w:pPr>
        <w:rPr>
          <w:sz w:val="32"/>
          <w:szCs w:val="32"/>
        </w:rPr>
      </w:pPr>
    </w:p>
    <w:p w:rsidR="00C23B30" w:rsidRDefault="005B50D4" w:rsidP="006615D0">
      <w:pPr>
        <w:jc w:val="center"/>
        <w:rPr>
          <w:sz w:val="32"/>
          <w:szCs w:val="32"/>
        </w:rPr>
      </w:pPr>
      <w:r>
        <w:rPr>
          <w:sz w:val="32"/>
          <w:szCs w:val="32"/>
        </w:rPr>
        <w:t>TBI co</w:t>
      </w:r>
      <w:r w:rsidR="006615D0">
        <w:rPr>
          <w:sz w:val="32"/>
          <w:szCs w:val="32"/>
        </w:rPr>
        <w:t>nclus par la Tunisie</w:t>
      </w:r>
    </w:p>
    <w:p w:rsidR="006615D0" w:rsidRPr="006615D0" w:rsidRDefault="006615D0" w:rsidP="006615D0">
      <w:pPr>
        <w:jc w:val="center"/>
        <w:rPr>
          <w:sz w:val="32"/>
          <w:szCs w:val="32"/>
        </w:rPr>
      </w:pPr>
    </w:p>
    <w:p w:rsidR="006615D0" w:rsidRDefault="006615D0"/>
    <w:p w:rsidR="006615D0" w:rsidRDefault="006615D0" w:rsidP="005B50D4">
      <w:r>
        <w:rPr>
          <w:noProof/>
          <w:lang w:eastAsia="fr-FR"/>
        </w:rPr>
        <w:drawing>
          <wp:inline distT="0" distB="0" distL="0" distR="0">
            <wp:extent cx="5760720" cy="726826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7268266"/>
                    </a:xfrm>
                    <a:prstGeom prst="rect">
                      <a:avLst/>
                    </a:prstGeom>
                    <a:noFill/>
                    <a:ln w="9525">
                      <a:noFill/>
                      <a:miter lim="800000"/>
                      <a:headEnd/>
                      <a:tailEnd/>
                    </a:ln>
                  </pic:spPr>
                </pic:pic>
              </a:graphicData>
            </a:graphic>
          </wp:inline>
        </w:drawing>
      </w:r>
    </w:p>
    <w:p w:rsidR="006615D0" w:rsidRDefault="006615D0">
      <w:r>
        <w:rPr>
          <w:noProof/>
          <w:lang w:eastAsia="fr-FR"/>
        </w:rPr>
        <w:lastRenderedPageBreak/>
        <w:drawing>
          <wp:inline distT="0" distB="0" distL="0" distR="0">
            <wp:extent cx="5760720" cy="5465298"/>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720" cy="5465298"/>
                    </a:xfrm>
                    <a:prstGeom prst="rect">
                      <a:avLst/>
                    </a:prstGeom>
                    <a:noFill/>
                    <a:ln w="9525">
                      <a:noFill/>
                      <a:miter lim="800000"/>
                      <a:headEnd/>
                      <a:tailEnd/>
                    </a:ln>
                  </pic:spPr>
                </pic:pic>
              </a:graphicData>
            </a:graphic>
          </wp:inline>
        </w:drawing>
      </w:r>
    </w:p>
    <w:p w:rsidR="006615D0" w:rsidRDefault="006615D0">
      <w:r>
        <w:br w:type="page"/>
      </w:r>
    </w:p>
    <w:p w:rsidR="006615D0" w:rsidRDefault="006615D0">
      <w:pPr>
        <w:rPr>
          <w:sz w:val="40"/>
          <w:szCs w:val="40"/>
        </w:rPr>
      </w:pPr>
      <w:r w:rsidRPr="006615D0">
        <w:rPr>
          <w:sz w:val="40"/>
          <w:szCs w:val="40"/>
        </w:rPr>
        <w:lastRenderedPageBreak/>
        <w:t>Les affaires d’investissement contre la Tunisie</w:t>
      </w:r>
    </w:p>
    <w:p w:rsidR="006615D0" w:rsidRPr="005B50D4" w:rsidRDefault="006615D0">
      <w:pPr>
        <w:rPr>
          <w:sz w:val="32"/>
          <w:szCs w:val="32"/>
        </w:rPr>
      </w:pPr>
    </w:p>
    <w:tbl>
      <w:tblPr>
        <w:tblW w:w="8700" w:type="dxa"/>
        <w:tblCellSpacing w:w="0" w:type="dxa"/>
        <w:shd w:val="clear" w:color="auto" w:fill="FFFFFF"/>
        <w:tblCellMar>
          <w:left w:w="0" w:type="dxa"/>
          <w:right w:w="0" w:type="dxa"/>
        </w:tblCellMar>
        <w:tblLook w:val="04A0"/>
      </w:tblPr>
      <w:tblGrid>
        <w:gridCol w:w="571"/>
        <w:gridCol w:w="2673"/>
        <w:gridCol w:w="2544"/>
        <w:gridCol w:w="2462"/>
        <w:gridCol w:w="450"/>
      </w:tblGrid>
      <w:tr w:rsidR="006615D0" w:rsidRPr="006615D0" w:rsidTr="006615D0">
        <w:trPr>
          <w:tblCellSpacing w:w="0" w:type="dxa"/>
        </w:trPr>
        <w:tc>
          <w:tcPr>
            <w:tcW w:w="450" w:type="dxa"/>
            <w:shd w:val="clear" w:color="auto" w:fill="FFFFFF"/>
            <w:hideMark/>
          </w:tcPr>
          <w:p w:rsidR="006615D0" w:rsidRPr="006615D0" w:rsidRDefault="006615D0" w:rsidP="006615D0">
            <w:pPr>
              <w:spacing w:after="0" w:line="240" w:lineRule="auto"/>
              <w:rPr>
                <w:rFonts w:ascii="Verdana" w:eastAsia="Times New Roman" w:hAnsi="Verdana" w:cs="Times New Roman"/>
                <w:b/>
                <w:bCs/>
                <w:color w:val="336B98"/>
                <w:sz w:val="32"/>
                <w:szCs w:val="32"/>
                <w:lang w:eastAsia="fr-FR"/>
              </w:rPr>
            </w:pPr>
            <w:r w:rsidRPr="006615D0">
              <w:rPr>
                <w:rFonts w:ascii="Verdana" w:eastAsia="Times New Roman" w:hAnsi="Verdana" w:cs="Times New Roman"/>
                <w:b/>
                <w:bCs/>
                <w:color w:val="336B98"/>
                <w:sz w:val="32"/>
                <w:szCs w:val="32"/>
                <w:lang w:eastAsia="fr-FR"/>
              </w:rPr>
              <w:t>21.</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b/>
                <w:bCs/>
                <w:color w:val="336B98"/>
                <w:sz w:val="32"/>
                <w:szCs w:val="32"/>
                <w:lang w:eastAsia="fr-FR"/>
              </w:rPr>
            </w:pPr>
            <w:proofErr w:type="spellStart"/>
            <w:r w:rsidRPr="006615D0">
              <w:rPr>
                <w:rFonts w:ascii="Verdana" w:eastAsia="Times New Roman" w:hAnsi="Verdana" w:cs="Times New Roman"/>
                <w:b/>
                <w:bCs/>
                <w:color w:val="336B98"/>
                <w:sz w:val="32"/>
                <w:szCs w:val="32"/>
                <w:lang w:val="en-US" w:eastAsia="fr-FR"/>
              </w:rPr>
              <w:t>Ghaith</w:t>
            </w:r>
            <w:proofErr w:type="spellEnd"/>
            <w:r w:rsidRPr="006615D0">
              <w:rPr>
                <w:rFonts w:ascii="Verdana" w:eastAsia="Times New Roman" w:hAnsi="Verdana" w:cs="Times New Roman"/>
                <w:b/>
                <w:bCs/>
                <w:color w:val="336B98"/>
                <w:sz w:val="32"/>
                <w:szCs w:val="32"/>
                <w:lang w:val="en-US" w:eastAsia="fr-FR"/>
              </w:rPr>
              <w:t xml:space="preserve"> R. </w:t>
            </w:r>
            <w:proofErr w:type="spellStart"/>
            <w:r w:rsidRPr="006615D0">
              <w:rPr>
                <w:rFonts w:ascii="Verdana" w:eastAsia="Times New Roman" w:hAnsi="Verdana" w:cs="Times New Roman"/>
                <w:b/>
                <w:bCs/>
                <w:color w:val="336B98"/>
                <w:sz w:val="32"/>
                <w:szCs w:val="32"/>
                <w:lang w:val="en-US" w:eastAsia="fr-FR"/>
              </w:rPr>
              <w:t>Pharaon</w:t>
            </w:r>
            <w:proofErr w:type="spellEnd"/>
            <w:r w:rsidRPr="006615D0">
              <w:rPr>
                <w:rFonts w:ascii="Verdana" w:eastAsia="Times New Roman" w:hAnsi="Verdana" w:cs="Times New Roman"/>
                <w:b/>
                <w:bCs/>
                <w:color w:val="336B98"/>
                <w:sz w:val="32"/>
                <w:szCs w:val="32"/>
                <w:lang w:val="en-US" w:eastAsia="fr-FR"/>
              </w:rPr>
              <w:t xml:space="preserve"> v. Republic of Tunisia (ICSID Case No. </w:t>
            </w:r>
            <w:r w:rsidRPr="006615D0">
              <w:rPr>
                <w:rFonts w:ascii="Verdana" w:eastAsia="Times New Roman" w:hAnsi="Verdana" w:cs="Times New Roman"/>
                <w:b/>
                <w:bCs/>
                <w:color w:val="336B98"/>
                <w:sz w:val="32"/>
                <w:szCs w:val="32"/>
                <w:lang w:eastAsia="fr-FR"/>
              </w:rPr>
              <w:t>ARB/86/1)</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proofErr w:type="spellStart"/>
            <w:r w:rsidRPr="006615D0">
              <w:rPr>
                <w:rFonts w:ascii="Verdana" w:eastAsia="Times New Roman" w:hAnsi="Verdana" w:cs="Times New Roman"/>
                <w:b/>
                <w:bCs/>
                <w:color w:val="444444"/>
                <w:sz w:val="32"/>
                <w:szCs w:val="32"/>
                <w:lang w:eastAsia="fr-FR"/>
              </w:rPr>
              <w:t>Subject</w:t>
            </w:r>
            <w:proofErr w:type="spellEnd"/>
            <w:r w:rsidRPr="006615D0">
              <w:rPr>
                <w:rFonts w:ascii="Verdana" w:eastAsia="Times New Roman" w:hAnsi="Verdana" w:cs="Times New Roman"/>
                <w:b/>
                <w:bCs/>
                <w:color w:val="444444"/>
                <w:sz w:val="32"/>
                <w:szCs w:val="32"/>
                <w:lang w:eastAsia="fr-FR"/>
              </w:rPr>
              <w:t xml:space="preserve"> </w:t>
            </w:r>
            <w:proofErr w:type="spellStart"/>
            <w:r w:rsidRPr="006615D0">
              <w:rPr>
                <w:rFonts w:ascii="Verdana" w:eastAsia="Times New Roman" w:hAnsi="Verdana" w:cs="Times New Roman"/>
                <w:b/>
                <w:bCs/>
                <w:color w:val="444444"/>
                <w:sz w:val="32"/>
                <w:szCs w:val="32"/>
                <w:lang w:eastAsia="fr-FR"/>
              </w:rPr>
              <w:t>Matter</w:t>
            </w:r>
            <w:proofErr w:type="spellEnd"/>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Tourism and holiday resort projects</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r w:rsidRPr="006615D0">
              <w:rPr>
                <w:rFonts w:ascii="Verdana" w:eastAsia="Times New Roman" w:hAnsi="Verdana" w:cs="Times New Roman"/>
                <w:b/>
                <w:bCs/>
                <w:color w:val="444444"/>
                <w:sz w:val="32"/>
                <w:szCs w:val="32"/>
                <w:lang w:eastAsia="fr-FR"/>
              </w:rPr>
              <w:t xml:space="preserve">Date </w:t>
            </w:r>
            <w:proofErr w:type="spellStart"/>
            <w:r w:rsidRPr="006615D0">
              <w:rPr>
                <w:rFonts w:ascii="Verdana" w:eastAsia="Times New Roman" w:hAnsi="Verdana" w:cs="Times New Roman"/>
                <w:b/>
                <w:bCs/>
                <w:color w:val="444444"/>
                <w:sz w:val="32"/>
                <w:szCs w:val="32"/>
                <w:lang w:eastAsia="fr-FR"/>
              </w:rPr>
              <w:t>Registered</w:t>
            </w:r>
            <w:proofErr w:type="spellEnd"/>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September</w:t>
            </w:r>
            <w:proofErr w:type="spellEnd"/>
            <w:r w:rsidRPr="006615D0">
              <w:rPr>
                <w:rFonts w:ascii="Verdana" w:eastAsia="Times New Roman" w:hAnsi="Verdana" w:cs="Times New Roman"/>
                <w:color w:val="444444"/>
                <w:sz w:val="32"/>
                <w:szCs w:val="32"/>
                <w:lang w:eastAsia="fr-FR"/>
              </w:rPr>
              <w:t xml:space="preserve"> 24, 1986</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val="en-US" w:eastAsia="fr-FR"/>
              </w:rPr>
            </w:pPr>
            <w:r w:rsidRPr="006615D0">
              <w:rPr>
                <w:rFonts w:ascii="Verdana" w:eastAsia="Times New Roman" w:hAnsi="Verdana" w:cs="Times New Roman"/>
                <w:b/>
                <w:bCs/>
                <w:color w:val="444444"/>
                <w:sz w:val="32"/>
                <w:szCs w:val="32"/>
                <w:lang w:val="en-US" w:eastAsia="fr-FR"/>
              </w:rPr>
              <w:t>Date of Constitution of Tribunal</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gridSpan w:val="3"/>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036"/>
              <w:gridCol w:w="2868"/>
            </w:tblGrid>
            <w:tr w:rsidR="006615D0" w:rsidRPr="006615D0">
              <w:trPr>
                <w:tblCellSpacing w:w="15" w:type="dxa"/>
              </w:trPr>
              <w:tc>
                <w:tcPr>
                  <w:tcW w:w="1500" w:type="dxa"/>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Constituted</w:t>
                  </w:r>
                  <w:proofErr w:type="spellEnd"/>
                  <w:r w:rsidRPr="006615D0">
                    <w:rPr>
                      <w:rFonts w:ascii="Verdana" w:eastAsia="Times New Roman" w:hAnsi="Verdana" w:cs="Times New Roman"/>
                      <w:color w:val="444444"/>
                      <w:sz w:val="32"/>
                      <w:szCs w:val="32"/>
                      <w:lang w:eastAsia="fr-FR"/>
                    </w:rPr>
                    <w:t>:</w:t>
                  </w:r>
                </w:p>
              </w:tc>
              <w:tc>
                <w:tcPr>
                  <w:tcW w:w="0" w:type="auto"/>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January</w:t>
                  </w:r>
                  <w:proofErr w:type="spellEnd"/>
                  <w:r w:rsidRPr="006615D0">
                    <w:rPr>
                      <w:rFonts w:ascii="Verdana" w:eastAsia="Times New Roman" w:hAnsi="Verdana" w:cs="Times New Roman"/>
                      <w:color w:val="444444"/>
                      <w:sz w:val="32"/>
                      <w:szCs w:val="32"/>
                      <w:lang w:eastAsia="fr-FR"/>
                    </w:rPr>
                    <w:t xml:space="preserve"> 20, 1987</w:t>
                  </w: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r w:rsidRPr="006615D0">
              <w:rPr>
                <w:rFonts w:ascii="Verdana" w:eastAsia="Times New Roman" w:hAnsi="Verdana" w:cs="Times New Roman"/>
                <w:b/>
                <w:bCs/>
                <w:color w:val="444444"/>
                <w:sz w:val="32"/>
                <w:szCs w:val="32"/>
                <w:lang w:eastAsia="fr-FR"/>
              </w:rPr>
              <w:t>Composition of Tribunal</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684"/>
              <w:gridCol w:w="4188"/>
            </w:tblGrid>
            <w:tr w:rsidR="006615D0" w:rsidRPr="006615D0">
              <w:trPr>
                <w:tblCellSpacing w:w="15" w:type="dxa"/>
              </w:trPr>
              <w:tc>
                <w:tcPr>
                  <w:tcW w:w="1500" w:type="dxa"/>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President</w:t>
                  </w:r>
                  <w:proofErr w:type="spellEnd"/>
                  <w:r w:rsidRPr="006615D0">
                    <w:rPr>
                      <w:rFonts w:ascii="Verdana" w:eastAsia="Times New Roman" w:hAnsi="Verdana" w:cs="Times New Roman"/>
                      <w:color w:val="444444"/>
                      <w:sz w:val="32"/>
                      <w:szCs w:val="32"/>
                      <w:lang w:eastAsia="fr-FR"/>
                    </w:rPr>
                    <w:t>:</w:t>
                  </w:r>
                </w:p>
              </w:tc>
              <w:tc>
                <w:tcPr>
                  <w:tcW w:w="0" w:type="auto"/>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Claude REYMOND (</w:t>
                  </w:r>
                  <w:proofErr w:type="spellStart"/>
                  <w:r w:rsidRPr="006615D0">
                    <w:rPr>
                      <w:rFonts w:ascii="Verdana" w:eastAsia="Times New Roman" w:hAnsi="Verdana" w:cs="Times New Roman"/>
                      <w:color w:val="444444"/>
                      <w:sz w:val="32"/>
                      <w:szCs w:val="32"/>
                      <w:lang w:eastAsia="fr-FR"/>
                    </w:rPr>
                    <w:t>Swiss</w:t>
                  </w:r>
                  <w:proofErr w:type="spellEnd"/>
                  <w:r w:rsidRPr="006615D0">
                    <w:rPr>
                      <w:rFonts w:ascii="Verdana" w:eastAsia="Times New Roman" w:hAnsi="Verdana" w:cs="Times New Roman"/>
                      <w:color w:val="444444"/>
                      <w:sz w:val="32"/>
                      <w:szCs w:val="32"/>
                      <w:lang w:eastAsia="fr-FR"/>
                    </w:rPr>
                    <w:t>)</w:t>
                  </w: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912"/>
              <w:gridCol w:w="4125"/>
            </w:tblGrid>
            <w:tr w:rsidR="006615D0" w:rsidRPr="006615D0">
              <w:trPr>
                <w:tblCellSpacing w:w="15" w:type="dxa"/>
              </w:trPr>
              <w:tc>
                <w:tcPr>
                  <w:tcW w:w="1500" w:type="dxa"/>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Arbitrators</w:t>
                  </w:r>
                  <w:proofErr w:type="spellEnd"/>
                  <w:r w:rsidRPr="006615D0">
                    <w:rPr>
                      <w:rFonts w:ascii="Verdana" w:eastAsia="Times New Roman" w:hAnsi="Verdana" w:cs="Times New Roman"/>
                      <w:color w:val="444444"/>
                      <w:sz w:val="32"/>
                      <w:szCs w:val="32"/>
                      <w:lang w:eastAsia="fr-FR"/>
                    </w:rPr>
                    <w:t>:</w:t>
                  </w:r>
                </w:p>
              </w:tc>
              <w:tc>
                <w:tcPr>
                  <w:tcW w:w="0" w:type="auto"/>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Giorgio BERNINI (</w:t>
                  </w:r>
                  <w:proofErr w:type="spellStart"/>
                  <w:r w:rsidRPr="006615D0">
                    <w:rPr>
                      <w:rFonts w:ascii="Verdana" w:eastAsia="Times New Roman" w:hAnsi="Verdana" w:cs="Times New Roman"/>
                      <w:color w:val="444444"/>
                      <w:sz w:val="32"/>
                      <w:szCs w:val="32"/>
                      <w:lang w:eastAsia="fr-FR"/>
                    </w:rPr>
                    <w:t>Italian</w:t>
                  </w:r>
                  <w:proofErr w:type="spellEnd"/>
                  <w:r w:rsidRPr="006615D0">
                    <w:rPr>
                      <w:rFonts w:ascii="Verdana" w:eastAsia="Times New Roman" w:hAnsi="Verdana" w:cs="Times New Roman"/>
                      <w:color w:val="444444"/>
                      <w:sz w:val="32"/>
                      <w:szCs w:val="32"/>
                      <w:lang w:eastAsia="fr-FR"/>
                    </w:rPr>
                    <w:t>)</w:t>
                  </w: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545"/>
              <w:gridCol w:w="5813"/>
            </w:tblGrid>
            <w:tr w:rsidR="006615D0" w:rsidRPr="006615D0">
              <w:trPr>
                <w:tblCellSpacing w:w="15" w:type="dxa"/>
              </w:trPr>
              <w:tc>
                <w:tcPr>
                  <w:tcW w:w="1500" w:type="dxa"/>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0" w:type="auto"/>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Karl-Heinz</w:t>
                  </w:r>
                  <w:proofErr w:type="spellEnd"/>
                  <w:r w:rsidRPr="006615D0">
                    <w:rPr>
                      <w:rFonts w:ascii="Verdana" w:eastAsia="Times New Roman" w:hAnsi="Verdana" w:cs="Times New Roman"/>
                      <w:color w:val="444444"/>
                      <w:sz w:val="32"/>
                      <w:szCs w:val="32"/>
                      <w:lang w:eastAsia="fr-FR"/>
                    </w:rPr>
                    <w:t xml:space="preserve"> BÖCKSTIEGEL (</w:t>
                  </w:r>
                  <w:proofErr w:type="spellStart"/>
                  <w:r w:rsidRPr="006615D0">
                    <w:rPr>
                      <w:rFonts w:ascii="Verdana" w:eastAsia="Times New Roman" w:hAnsi="Verdana" w:cs="Times New Roman"/>
                      <w:color w:val="444444"/>
                      <w:sz w:val="32"/>
                      <w:szCs w:val="32"/>
                      <w:lang w:eastAsia="fr-FR"/>
                    </w:rPr>
                    <w:t>German</w:t>
                  </w:r>
                  <w:proofErr w:type="spellEnd"/>
                  <w:r w:rsidRPr="006615D0">
                    <w:rPr>
                      <w:rFonts w:ascii="Verdana" w:eastAsia="Times New Roman" w:hAnsi="Verdana" w:cs="Times New Roman"/>
                      <w:color w:val="444444"/>
                      <w:sz w:val="32"/>
                      <w:szCs w:val="32"/>
                      <w:lang w:eastAsia="fr-FR"/>
                    </w:rPr>
                    <w:t>)</w:t>
                  </w: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b/>
                <w:bCs/>
                <w:color w:val="444444"/>
                <w:sz w:val="32"/>
                <w:szCs w:val="32"/>
                <w:lang w:val="en-US" w:eastAsia="fr-FR"/>
              </w:rPr>
              <w:t>Outcome of Proceeding</w:t>
            </w:r>
            <w:r w:rsidRPr="006615D0">
              <w:rPr>
                <w:rFonts w:ascii="Verdana" w:eastAsia="Times New Roman" w:hAnsi="Verdana" w:cs="Times New Roman"/>
                <w:color w:val="444444"/>
                <w:sz w:val="32"/>
                <w:szCs w:val="32"/>
                <w:lang w:val="en-US" w:eastAsia="fr-FR"/>
              </w:rPr>
              <w:t>  (</w:t>
            </w:r>
            <w:hyperlink r:id="rId11" w:history="1">
              <w:r w:rsidRPr="005B50D4">
                <w:rPr>
                  <w:rFonts w:ascii="Verdana" w:eastAsia="Times New Roman" w:hAnsi="Verdana" w:cs="Times New Roman"/>
                  <w:color w:val="0000CC"/>
                  <w:sz w:val="32"/>
                  <w:szCs w:val="32"/>
                  <w:u w:val="single"/>
                  <w:lang w:val="en-US" w:eastAsia="fr-FR"/>
                </w:rPr>
                <w:t>View Procedural Details</w:t>
              </w:r>
            </w:hyperlink>
            <w:r w:rsidRPr="006615D0">
              <w:rPr>
                <w:rFonts w:ascii="Verdana" w:eastAsia="Times New Roman" w:hAnsi="Verdana" w:cs="Times New Roman"/>
                <w:color w:val="444444"/>
                <w:sz w:val="32"/>
                <w:szCs w:val="32"/>
                <w:lang w:val="en-US" w:eastAsia="fr-FR"/>
              </w:rPr>
              <w:t>)</w:t>
            </w:r>
          </w:p>
        </w:tc>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Settlement agreed by the parties and proceeding discontinued at their request (Order taking note of the discontinuance issued by the Tribunal on November 21, 1988 pursuant to Arbitration Rule 43 (1)).</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r>
    </w:tbl>
    <w:p w:rsidR="006615D0" w:rsidRPr="005B50D4" w:rsidRDefault="006615D0">
      <w:pPr>
        <w:rPr>
          <w:sz w:val="32"/>
          <w:szCs w:val="32"/>
          <w:lang w:val="en-US"/>
        </w:rPr>
      </w:pPr>
    </w:p>
    <w:p w:rsidR="006615D0" w:rsidRPr="006615D0" w:rsidRDefault="006615D0">
      <w:pPr>
        <w:rPr>
          <w:sz w:val="40"/>
          <w:szCs w:val="40"/>
          <w:lang w:val="en-US"/>
        </w:rPr>
      </w:pPr>
      <w:r w:rsidRPr="005B50D4">
        <w:rPr>
          <w:sz w:val="32"/>
          <w:szCs w:val="32"/>
          <w:lang w:val="en-US"/>
        </w:rPr>
        <w:br w:type="page"/>
      </w:r>
    </w:p>
    <w:p w:rsidR="006615D0" w:rsidRPr="005B50D4" w:rsidRDefault="006615D0">
      <w:pPr>
        <w:rPr>
          <w:sz w:val="32"/>
          <w:szCs w:val="32"/>
          <w:lang w:val="en-US"/>
        </w:rPr>
      </w:pPr>
    </w:p>
    <w:tbl>
      <w:tblPr>
        <w:tblW w:w="8700" w:type="dxa"/>
        <w:tblCellSpacing w:w="0" w:type="dxa"/>
        <w:shd w:val="clear" w:color="auto" w:fill="FFFFFF"/>
        <w:tblCellMar>
          <w:left w:w="0" w:type="dxa"/>
          <w:right w:w="0" w:type="dxa"/>
        </w:tblCellMar>
        <w:tblLook w:val="04A0"/>
      </w:tblPr>
      <w:tblGrid>
        <w:gridCol w:w="571"/>
        <w:gridCol w:w="7667"/>
        <w:gridCol w:w="6"/>
        <w:gridCol w:w="6"/>
        <w:gridCol w:w="450"/>
      </w:tblGrid>
      <w:tr w:rsidR="006615D0" w:rsidRPr="006615D0" w:rsidTr="006615D0">
        <w:trPr>
          <w:tblCellSpacing w:w="0" w:type="dxa"/>
        </w:trPr>
        <w:tc>
          <w:tcPr>
            <w:tcW w:w="450" w:type="dxa"/>
            <w:shd w:val="clear" w:color="auto" w:fill="FFFFFF"/>
            <w:hideMark/>
          </w:tcPr>
          <w:p w:rsidR="006615D0" w:rsidRPr="006615D0" w:rsidRDefault="006615D0" w:rsidP="006615D0">
            <w:pPr>
              <w:spacing w:after="0" w:line="240" w:lineRule="auto"/>
              <w:rPr>
                <w:rFonts w:ascii="Verdana" w:eastAsia="Times New Roman" w:hAnsi="Verdana" w:cs="Times New Roman"/>
                <w:b/>
                <w:bCs/>
                <w:color w:val="336B98"/>
                <w:sz w:val="32"/>
                <w:szCs w:val="32"/>
                <w:lang w:eastAsia="fr-FR"/>
              </w:rPr>
            </w:pPr>
            <w:r w:rsidRPr="006615D0">
              <w:rPr>
                <w:rFonts w:ascii="Verdana" w:eastAsia="Times New Roman" w:hAnsi="Verdana" w:cs="Times New Roman"/>
                <w:b/>
                <w:bCs/>
                <w:color w:val="336B98"/>
                <w:sz w:val="32"/>
                <w:szCs w:val="32"/>
                <w:lang w:eastAsia="fr-FR"/>
              </w:rPr>
              <w:t>17.</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b/>
                <w:bCs/>
                <w:color w:val="336B98"/>
                <w:sz w:val="32"/>
                <w:szCs w:val="32"/>
                <w:lang w:eastAsia="fr-FR"/>
              </w:rPr>
            </w:pPr>
            <w:r w:rsidRPr="006615D0">
              <w:rPr>
                <w:rFonts w:ascii="Verdana" w:eastAsia="Times New Roman" w:hAnsi="Verdana" w:cs="Times New Roman"/>
                <w:b/>
                <w:bCs/>
                <w:color w:val="336B98"/>
                <w:sz w:val="32"/>
                <w:szCs w:val="32"/>
                <w:lang w:val="en-US" w:eastAsia="fr-FR"/>
              </w:rPr>
              <w:t xml:space="preserve">ABCI Investments Limited v. Republic of Tunisia (ICSID Case No. </w:t>
            </w:r>
            <w:r w:rsidRPr="006615D0">
              <w:rPr>
                <w:rFonts w:ascii="Verdana" w:eastAsia="Times New Roman" w:hAnsi="Verdana" w:cs="Times New Roman"/>
                <w:b/>
                <w:bCs/>
                <w:color w:val="336B98"/>
                <w:sz w:val="32"/>
                <w:szCs w:val="32"/>
                <w:lang w:eastAsia="fr-FR"/>
              </w:rPr>
              <w:t>ARB/04/12)</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proofErr w:type="spellStart"/>
            <w:r w:rsidRPr="006615D0">
              <w:rPr>
                <w:rFonts w:ascii="Verdana" w:eastAsia="Times New Roman" w:hAnsi="Verdana" w:cs="Times New Roman"/>
                <w:b/>
                <w:bCs/>
                <w:color w:val="444444"/>
                <w:sz w:val="32"/>
                <w:szCs w:val="32"/>
                <w:lang w:eastAsia="fr-FR"/>
              </w:rPr>
              <w:t>Subject</w:t>
            </w:r>
            <w:proofErr w:type="spellEnd"/>
            <w:r w:rsidRPr="006615D0">
              <w:rPr>
                <w:rFonts w:ascii="Verdana" w:eastAsia="Times New Roman" w:hAnsi="Verdana" w:cs="Times New Roman"/>
                <w:b/>
                <w:bCs/>
                <w:color w:val="444444"/>
                <w:sz w:val="32"/>
                <w:szCs w:val="32"/>
                <w:lang w:eastAsia="fr-FR"/>
              </w:rPr>
              <w:t xml:space="preserve"> </w:t>
            </w:r>
            <w:proofErr w:type="spellStart"/>
            <w:r w:rsidRPr="006615D0">
              <w:rPr>
                <w:rFonts w:ascii="Verdana" w:eastAsia="Times New Roman" w:hAnsi="Verdana" w:cs="Times New Roman"/>
                <w:b/>
                <w:bCs/>
                <w:color w:val="444444"/>
                <w:sz w:val="32"/>
                <w:szCs w:val="32"/>
                <w:lang w:eastAsia="fr-FR"/>
              </w:rPr>
              <w:t>Matter</w:t>
            </w:r>
            <w:proofErr w:type="spellEnd"/>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xml:space="preserve">Acquisition of </w:t>
            </w:r>
            <w:proofErr w:type="spellStart"/>
            <w:r w:rsidRPr="006615D0">
              <w:rPr>
                <w:rFonts w:ascii="Verdana" w:eastAsia="Times New Roman" w:hAnsi="Verdana" w:cs="Times New Roman"/>
                <w:color w:val="444444"/>
                <w:sz w:val="32"/>
                <w:szCs w:val="32"/>
                <w:lang w:eastAsia="fr-FR"/>
              </w:rPr>
              <w:t>shares</w:t>
            </w:r>
            <w:proofErr w:type="spellEnd"/>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r w:rsidRPr="006615D0">
              <w:rPr>
                <w:rFonts w:ascii="Verdana" w:eastAsia="Times New Roman" w:hAnsi="Verdana" w:cs="Times New Roman"/>
                <w:b/>
                <w:bCs/>
                <w:color w:val="444444"/>
                <w:sz w:val="32"/>
                <w:szCs w:val="32"/>
                <w:lang w:eastAsia="fr-FR"/>
              </w:rPr>
              <w:t xml:space="preserve">Date </w:t>
            </w:r>
            <w:proofErr w:type="spellStart"/>
            <w:r w:rsidRPr="006615D0">
              <w:rPr>
                <w:rFonts w:ascii="Verdana" w:eastAsia="Times New Roman" w:hAnsi="Verdana" w:cs="Times New Roman"/>
                <w:b/>
                <w:bCs/>
                <w:color w:val="444444"/>
                <w:sz w:val="32"/>
                <w:szCs w:val="32"/>
                <w:lang w:eastAsia="fr-FR"/>
              </w:rPr>
              <w:t>Registered</w:t>
            </w:r>
            <w:proofErr w:type="spellEnd"/>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April 06, 2004</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val="en-US" w:eastAsia="fr-FR"/>
              </w:rPr>
            </w:pPr>
            <w:r w:rsidRPr="006615D0">
              <w:rPr>
                <w:rFonts w:ascii="Verdana" w:eastAsia="Times New Roman" w:hAnsi="Verdana" w:cs="Times New Roman"/>
                <w:b/>
                <w:bCs/>
                <w:color w:val="444444"/>
                <w:sz w:val="32"/>
                <w:szCs w:val="32"/>
                <w:lang w:val="en-US" w:eastAsia="fr-FR"/>
              </w:rPr>
              <w:t>Date of Constitution of Tribunal</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gridSpan w:val="3"/>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036"/>
              <w:gridCol w:w="2873"/>
            </w:tblGrid>
            <w:tr w:rsidR="006615D0" w:rsidRPr="006615D0">
              <w:trPr>
                <w:tblCellSpacing w:w="15" w:type="dxa"/>
              </w:trPr>
              <w:tc>
                <w:tcPr>
                  <w:tcW w:w="1500" w:type="dxa"/>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Constituted</w:t>
                  </w:r>
                  <w:proofErr w:type="spellEnd"/>
                  <w:r w:rsidRPr="006615D0">
                    <w:rPr>
                      <w:rFonts w:ascii="Verdana" w:eastAsia="Times New Roman" w:hAnsi="Verdana" w:cs="Times New Roman"/>
                      <w:color w:val="444444"/>
                      <w:sz w:val="32"/>
                      <w:szCs w:val="32"/>
                      <w:lang w:eastAsia="fr-FR"/>
                    </w:rPr>
                    <w:t>:</w:t>
                  </w:r>
                </w:p>
              </w:tc>
              <w:tc>
                <w:tcPr>
                  <w:tcW w:w="0" w:type="auto"/>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October</w:t>
                  </w:r>
                  <w:proofErr w:type="spellEnd"/>
                  <w:r w:rsidRPr="006615D0">
                    <w:rPr>
                      <w:rFonts w:ascii="Verdana" w:eastAsia="Times New Roman" w:hAnsi="Verdana" w:cs="Times New Roman"/>
                      <w:color w:val="444444"/>
                      <w:sz w:val="32"/>
                      <w:szCs w:val="32"/>
                      <w:lang w:eastAsia="fr-FR"/>
                    </w:rPr>
                    <w:t xml:space="preserve"> 05, 2007</w:t>
                  </w: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r w:rsidRPr="006615D0">
              <w:rPr>
                <w:rFonts w:ascii="Verdana" w:eastAsia="Times New Roman" w:hAnsi="Verdana" w:cs="Times New Roman"/>
                <w:b/>
                <w:bCs/>
                <w:color w:val="444444"/>
                <w:sz w:val="32"/>
                <w:szCs w:val="32"/>
                <w:lang w:eastAsia="fr-FR"/>
              </w:rPr>
              <w:t>Composition of Tribunal</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684"/>
              <w:gridCol w:w="5995"/>
            </w:tblGrid>
            <w:tr w:rsidR="006615D0" w:rsidRPr="006615D0">
              <w:trPr>
                <w:tblCellSpacing w:w="15" w:type="dxa"/>
              </w:trPr>
              <w:tc>
                <w:tcPr>
                  <w:tcW w:w="1500" w:type="dxa"/>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President</w:t>
                  </w:r>
                  <w:proofErr w:type="spellEnd"/>
                  <w:r w:rsidRPr="006615D0">
                    <w:rPr>
                      <w:rFonts w:ascii="Verdana" w:eastAsia="Times New Roman" w:hAnsi="Verdana" w:cs="Times New Roman"/>
                      <w:color w:val="444444"/>
                      <w:sz w:val="32"/>
                      <w:szCs w:val="32"/>
                      <w:lang w:eastAsia="fr-FR"/>
                    </w:rPr>
                    <w:t>:</w:t>
                  </w:r>
                </w:p>
              </w:tc>
              <w:tc>
                <w:tcPr>
                  <w:tcW w:w="0" w:type="auto"/>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Francisco ORREGO VICUÑA (</w:t>
                  </w:r>
                  <w:proofErr w:type="spellStart"/>
                  <w:r w:rsidRPr="006615D0">
                    <w:rPr>
                      <w:rFonts w:ascii="Verdana" w:eastAsia="Times New Roman" w:hAnsi="Verdana" w:cs="Times New Roman"/>
                      <w:color w:val="444444"/>
                      <w:sz w:val="32"/>
                      <w:szCs w:val="32"/>
                      <w:lang w:eastAsia="fr-FR"/>
                    </w:rPr>
                    <w:t>Chilean</w:t>
                  </w:r>
                  <w:proofErr w:type="spellEnd"/>
                  <w:r w:rsidRPr="006615D0">
                    <w:rPr>
                      <w:rFonts w:ascii="Verdana" w:eastAsia="Times New Roman" w:hAnsi="Verdana" w:cs="Times New Roman"/>
                      <w:color w:val="444444"/>
                      <w:sz w:val="32"/>
                      <w:szCs w:val="32"/>
                      <w:lang w:eastAsia="fr-FR"/>
                    </w:rPr>
                    <w:t>)</w:t>
                  </w: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912"/>
              <w:gridCol w:w="4467"/>
            </w:tblGrid>
            <w:tr w:rsidR="006615D0" w:rsidRPr="006615D0">
              <w:trPr>
                <w:tblCellSpacing w:w="15" w:type="dxa"/>
              </w:trPr>
              <w:tc>
                <w:tcPr>
                  <w:tcW w:w="1500" w:type="dxa"/>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Arbitrators</w:t>
                  </w:r>
                  <w:proofErr w:type="spellEnd"/>
                  <w:r w:rsidRPr="006615D0">
                    <w:rPr>
                      <w:rFonts w:ascii="Verdana" w:eastAsia="Times New Roman" w:hAnsi="Verdana" w:cs="Times New Roman"/>
                      <w:color w:val="444444"/>
                      <w:sz w:val="32"/>
                      <w:szCs w:val="32"/>
                      <w:lang w:eastAsia="fr-FR"/>
                    </w:rPr>
                    <w:t>:</w:t>
                  </w:r>
                </w:p>
              </w:tc>
              <w:tc>
                <w:tcPr>
                  <w:tcW w:w="0" w:type="auto"/>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Piero BERNARDINI (</w:t>
                  </w:r>
                  <w:proofErr w:type="spellStart"/>
                  <w:r w:rsidRPr="006615D0">
                    <w:rPr>
                      <w:rFonts w:ascii="Verdana" w:eastAsia="Times New Roman" w:hAnsi="Verdana" w:cs="Times New Roman"/>
                      <w:color w:val="444444"/>
                      <w:sz w:val="32"/>
                      <w:szCs w:val="32"/>
                      <w:lang w:eastAsia="fr-FR"/>
                    </w:rPr>
                    <w:t>Italian</w:t>
                  </w:r>
                  <w:proofErr w:type="spellEnd"/>
                  <w:r w:rsidRPr="006615D0">
                    <w:rPr>
                      <w:rFonts w:ascii="Verdana" w:eastAsia="Times New Roman" w:hAnsi="Verdana" w:cs="Times New Roman"/>
                      <w:color w:val="444444"/>
                      <w:sz w:val="32"/>
                      <w:szCs w:val="32"/>
                      <w:lang w:eastAsia="fr-FR"/>
                    </w:rPr>
                    <w:t>)</w:t>
                  </w: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545"/>
              <w:gridCol w:w="3898"/>
            </w:tblGrid>
            <w:tr w:rsidR="006615D0" w:rsidRPr="006615D0">
              <w:trPr>
                <w:tblCellSpacing w:w="15" w:type="dxa"/>
              </w:trPr>
              <w:tc>
                <w:tcPr>
                  <w:tcW w:w="1500" w:type="dxa"/>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0" w:type="auto"/>
                  <w:tcMar>
                    <w:top w:w="0" w:type="dxa"/>
                    <w:left w:w="0" w:type="dxa"/>
                    <w:bottom w:w="0" w:type="dxa"/>
                    <w:right w:w="0" w:type="dxa"/>
                  </w:tcMar>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Brigitte STERN (French)</w:t>
                  </w: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r w:rsidRPr="006615D0">
              <w:rPr>
                <w:rFonts w:ascii="Verdana" w:eastAsia="Times New Roman" w:hAnsi="Verdana" w:cs="Times New Roman"/>
                <w:b/>
                <w:bCs/>
                <w:color w:val="444444"/>
                <w:sz w:val="32"/>
                <w:szCs w:val="32"/>
                <w:lang w:eastAsia="fr-FR"/>
              </w:rPr>
              <w:t xml:space="preserve">Party </w:t>
            </w:r>
            <w:proofErr w:type="spellStart"/>
            <w:r w:rsidRPr="006615D0">
              <w:rPr>
                <w:rFonts w:ascii="Verdana" w:eastAsia="Times New Roman" w:hAnsi="Verdana" w:cs="Times New Roman"/>
                <w:b/>
                <w:bCs/>
                <w:color w:val="444444"/>
                <w:sz w:val="32"/>
                <w:szCs w:val="32"/>
                <w:lang w:eastAsia="fr-FR"/>
              </w:rPr>
              <w:t>Representatives</w:t>
            </w:r>
            <w:proofErr w:type="spellEnd"/>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3391"/>
              <w:gridCol w:w="774"/>
              <w:gridCol w:w="3377"/>
              <w:gridCol w:w="125"/>
            </w:tblGrid>
            <w:tr w:rsidR="006615D0" w:rsidRPr="006615D0">
              <w:trPr>
                <w:tblCellSpacing w:w="15" w:type="dxa"/>
              </w:trPr>
              <w:tc>
                <w:tcPr>
                  <w:tcW w:w="225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proofErr w:type="spellStart"/>
                  <w:r w:rsidRPr="006615D0">
                    <w:rPr>
                      <w:rFonts w:ascii="Verdana" w:eastAsia="Times New Roman" w:hAnsi="Verdana" w:cs="Times New Roman"/>
                      <w:b/>
                      <w:bCs/>
                      <w:i/>
                      <w:iCs/>
                      <w:color w:val="444444"/>
                      <w:sz w:val="32"/>
                      <w:szCs w:val="32"/>
                      <w:lang w:eastAsia="fr-FR"/>
                    </w:rPr>
                    <w:t>Claimant</w:t>
                  </w:r>
                  <w:proofErr w:type="spellEnd"/>
                  <w:r w:rsidRPr="006615D0">
                    <w:rPr>
                      <w:rFonts w:ascii="Verdana" w:eastAsia="Times New Roman" w:hAnsi="Verdana" w:cs="Times New Roman"/>
                      <w:b/>
                      <w:bCs/>
                      <w:i/>
                      <w:iCs/>
                      <w:color w:val="444444"/>
                      <w:sz w:val="32"/>
                      <w:szCs w:val="32"/>
                      <w:lang w:eastAsia="fr-FR"/>
                    </w:rPr>
                    <w:t>(s)</w:t>
                  </w:r>
                </w:p>
              </w:tc>
              <w:tc>
                <w:tcPr>
                  <w:tcW w:w="50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p>
              </w:tc>
              <w:tc>
                <w:tcPr>
                  <w:tcW w:w="225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proofErr w:type="spellStart"/>
                  <w:r w:rsidRPr="006615D0">
                    <w:rPr>
                      <w:rFonts w:ascii="Verdana" w:eastAsia="Times New Roman" w:hAnsi="Verdana" w:cs="Times New Roman"/>
                      <w:b/>
                      <w:bCs/>
                      <w:i/>
                      <w:iCs/>
                      <w:color w:val="444444"/>
                      <w:sz w:val="32"/>
                      <w:szCs w:val="32"/>
                      <w:lang w:eastAsia="fr-FR"/>
                    </w:rPr>
                    <w:t>Respondent</w:t>
                  </w:r>
                  <w:proofErr w:type="spellEnd"/>
                  <w:r w:rsidRPr="006615D0">
                    <w:rPr>
                      <w:rFonts w:ascii="Verdana" w:eastAsia="Times New Roman" w:hAnsi="Verdana" w:cs="Times New Roman"/>
                      <w:b/>
                      <w:bCs/>
                      <w:i/>
                      <w:iCs/>
                      <w:color w:val="444444"/>
                      <w:sz w:val="32"/>
                      <w:szCs w:val="32"/>
                      <w:lang w:eastAsia="fr-FR"/>
                    </w:rPr>
                    <w:t>(s)</w:t>
                  </w:r>
                </w:p>
              </w:tc>
              <w:tc>
                <w:tcPr>
                  <w:tcW w:w="450" w:type="dxa"/>
                  <w:tcMar>
                    <w:top w:w="0" w:type="dxa"/>
                    <w:left w:w="0" w:type="dxa"/>
                    <w:bottom w:w="0" w:type="dxa"/>
                    <w:right w:w="0" w:type="dxa"/>
                  </w:tcMar>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r w:rsidRPr="006615D0">
                    <w:rPr>
                      <w:rFonts w:ascii="Times New Roman" w:eastAsia="Times New Roman" w:hAnsi="Times New Roman" w:cs="Times New Roman"/>
                      <w:sz w:val="32"/>
                      <w:szCs w:val="32"/>
                      <w:lang w:eastAsia="fr-FR"/>
                    </w:rPr>
                    <w:t> </w:t>
                  </w:r>
                </w:p>
              </w:tc>
            </w:tr>
            <w:tr w:rsidR="006615D0" w:rsidRPr="006615D0">
              <w:trPr>
                <w:tblCellSpacing w:w="15" w:type="dxa"/>
              </w:trPr>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trPr>
                <w:tblCellSpacing w:w="15" w:type="dxa"/>
              </w:trPr>
              <w:tc>
                <w:tcPr>
                  <w:tcW w:w="225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xml:space="preserve">Patrick </w:t>
                  </w:r>
                  <w:proofErr w:type="spellStart"/>
                  <w:r w:rsidRPr="006615D0">
                    <w:rPr>
                      <w:rFonts w:ascii="Verdana" w:eastAsia="Times New Roman" w:hAnsi="Verdana" w:cs="Times New Roman"/>
                      <w:color w:val="444444"/>
                      <w:sz w:val="32"/>
                      <w:szCs w:val="32"/>
                      <w:lang w:eastAsia="fr-FR"/>
                    </w:rPr>
                    <w:t>Juillard</w:t>
                  </w:r>
                  <w:proofErr w:type="spellEnd"/>
                  <w:r w:rsidRPr="006615D0">
                    <w:rPr>
                      <w:rFonts w:ascii="Verdana" w:eastAsia="Times New Roman" w:hAnsi="Verdana" w:cs="Times New Roman"/>
                      <w:color w:val="444444"/>
                      <w:sz w:val="32"/>
                      <w:szCs w:val="32"/>
                      <w:lang w:eastAsia="fr-FR"/>
                    </w:rPr>
                    <w:t>, Paris, France  </w:t>
                  </w:r>
                </w:p>
              </w:tc>
              <w:tc>
                <w:tcPr>
                  <w:tcW w:w="50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p>
              </w:tc>
              <w:tc>
                <w:tcPr>
                  <w:tcW w:w="225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Herbert Smith, Paris, France</w:t>
                  </w: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trPr>
                <w:tblCellSpacing w:w="15" w:type="dxa"/>
              </w:trPr>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225"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b/>
                <w:bCs/>
                <w:color w:val="444444"/>
                <w:sz w:val="32"/>
                <w:szCs w:val="32"/>
                <w:lang w:val="en-US" w:eastAsia="fr-FR"/>
              </w:rPr>
              <w:t>Status of Proceeding</w:t>
            </w:r>
            <w:r w:rsidRPr="006615D0">
              <w:rPr>
                <w:rFonts w:ascii="Verdana" w:eastAsia="Times New Roman" w:hAnsi="Verdana" w:cs="Times New Roman"/>
                <w:color w:val="444444"/>
                <w:sz w:val="32"/>
                <w:szCs w:val="32"/>
                <w:lang w:val="en-US" w:eastAsia="fr-FR"/>
              </w:rPr>
              <w:t>  (</w:t>
            </w:r>
            <w:hyperlink r:id="rId12" w:history="1">
              <w:r w:rsidRPr="005B50D4">
                <w:rPr>
                  <w:rFonts w:ascii="Verdana" w:eastAsia="Times New Roman" w:hAnsi="Verdana" w:cs="Times New Roman"/>
                  <w:color w:val="0000CC"/>
                  <w:sz w:val="32"/>
                  <w:szCs w:val="32"/>
                  <w:u w:val="single"/>
                  <w:lang w:val="en-US" w:eastAsia="fr-FR"/>
                </w:rPr>
                <w:t>View Procedural Details</w:t>
              </w:r>
            </w:hyperlink>
            <w:r w:rsidRPr="006615D0">
              <w:rPr>
                <w:rFonts w:ascii="Verdana" w:eastAsia="Times New Roman" w:hAnsi="Verdana" w:cs="Times New Roman"/>
                <w:color w:val="444444"/>
                <w:sz w:val="32"/>
                <w:szCs w:val="32"/>
                <w:lang w:val="en-US" w:eastAsia="fr-FR"/>
              </w:rPr>
              <w:t>)</w:t>
            </w:r>
          </w:p>
        </w:tc>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Pending (the suspension of the proceeding is further extended until March 16, 2013, pursuant to the parties’ agreement on January 10, 2013)</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r>
    </w:tbl>
    <w:p w:rsidR="006615D0" w:rsidRPr="005B50D4" w:rsidRDefault="006615D0">
      <w:pPr>
        <w:rPr>
          <w:sz w:val="32"/>
          <w:szCs w:val="32"/>
          <w:lang w:val="en-US"/>
        </w:rPr>
      </w:pPr>
    </w:p>
    <w:p w:rsidR="006615D0" w:rsidRDefault="006615D0">
      <w:pPr>
        <w:rPr>
          <w:lang w:val="en-US"/>
        </w:rPr>
      </w:pPr>
      <w:r>
        <w:rPr>
          <w:lang w:val="en-US"/>
        </w:rPr>
        <w:br w:type="page"/>
      </w:r>
    </w:p>
    <w:tbl>
      <w:tblPr>
        <w:tblW w:w="8700" w:type="dxa"/>
        <w:tblCellSpacing w:w="0" w:type="dxa"/>
        <w:shd w:val="clear" w:color="auto" w:fill="FFFFFF"/>
        <w:tblCellMar>
          <w:left w:w="0" w:type="dxa"/>
          <w:right w:w="0" w:type="dxa"/>
        </w:tblCellMar>
        <w:tblLook w:val="04A0"/>
      </w:tblPr>
      <w:tblGrid>
        <w:gridCol w:w="799"/>
        <w:gridCol w:w="7439"/>
        <w:gridCol w:w="6"/>
        <w:gridCol w:w="6"/>
        <w:gridCol w:w="450"/>
      </w:tblGrid>
      <w:tr w:rsidR="006615D0" w:rsidRPr="006615D0" w:rsidTr="006615D0">
        <w:trPr>
          <w:tblCellSpacing w:w="0" w:type="dxa"/>
        </w:trPr>
        <w:tc>
          <w:tcPr>
            <w:tcW w:w="450" w:type="dxa"/>
            <w:shd w:val="clear" w:color="auto" w:fill="FFFFFF"/>
            <w:hideMark/>
          </w:tcPr>
          <w:p w:rsidR="006615D0" w:rsidRPr="006615D0" w:rsidRDefault="006615D0" w:rsidP="006615D0">
            <w:pPr>
              <w:spacing w:after="0" w:line="240" w:lineRule="auto"/>
              <w:rPr>
                <w:rFonts w:ascii="Verdana" w:eastAsia="Times New Roman" w:hAnsi="Verdana" w:cs="Times New Roman"/>
                <w:b/>
                <w:bCs/>
                <w:color w:val="336B98"/>
                <w:sz w:val="32"/>
                <w:szCs w:val="32"/>
                <w:lang w:eastAsia="fr-FR"/>
              </w:rPr>
            </w:pPr>
            <w:r w:rsidRPr="006615D0">
              <w:rPr>
                <w:rFonts w:ascii="Verdana" w:eastAsia="Times New Roman" w:hAnsi="Verdana" w:cs="Times New Roman"/>
                <w:b/>
                <w:bCs/>
                <w:color w:val="336B98"/>
                <w:sz w:val="32"/>
                <w:szCs w:val="32"/>
                <w:lang w:eastAsia="fr-FR"/>
              </w:rPr>
              <w:lastRenderedPageBreak/>
              <w:t>155.</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b/>
                <w:bCs/>
                <w:color w:val="336B98"/>
                <w:sz w:val="32"/>
                <w:szCs w:val="32"/>
                <w:lang w:eastAsia="fr-FR"/>
              </w:rPr>
            </w:pPr>
            <w:proofErr w:type="spellStart"/>
            <w:r w:rsidRPr="006615D0">
              <w:rPr>
                <w:rFonts w:ascii="Verdana" w:eastAsia="Times New Roman" w:hAnsi="Verdana" w:cs="Times New Roman"/>
                <w:b/>
                <w:bCs/>
                <w:color w:val="336B98"/>
                <w:sz w:val="32"/>
                <w:szCs w:val="32"/>
                <w:lang w:val="en-US" w:eastAsia="fr-FR"/>
              </w:rPr>
              <w:t>Lundin</w:t>
            </w:r>
            <w:proofErr w:type="spellEnd"/>
            <w:r w:rsidRPr="006615D0">
              <w:rPr>
                <w:rFonts w:ascii="Verdana" w:eastAsia="Times New Roman" w:hAnsi="Verdana" w:cs="Times New Roman"/>
                <w:b/>
                <w:bCs/>
                <w:color w:val="336B98"/>
                <w:sz w:val="32"/>
                <w:szCs w:val="32"/>
                <w:lang w:val="en-US" w:eastAsia="fr-FR"/>
              </w:rPr>
              <w:t xml:space="preserve"> Tunisia B. V. v. Republic of Tunisia (ICSID Case No. </w:t>
            </w:r>
            <w:r w:rsidRPr="006615D0">
              <w:rPr>
                <w:rFonts w:ascii="Verdana" w:eastAsia="Times New Roman" w:hAnsi="Verdana" w:cs="Times New Roman"/>
                <w:b/>
                <w:bCs/>
                <w:color w:val="336B98"/>
                <w:sz w:val="32"/>
                <w:szCs w:val="32"/>
                <w:lang w:eastAsia="fr-FR"/>
              </w:rPr>
              <w:t>ARB/12/30)</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proofErr w:type="spellStart"/>
            <w:r w:rsidRPr="006615D0">
              <w:rPr>
                <w:rFonts w:ascii="Verdana" w:eastAsia="Times New Roman" w:hAnsi="Verdana" w:cs="Times New Roman"/>
                <w:b/>
                <w:bCs/>
                <w:color w:val="444444"/>
                <w:sz w:val="32"/>
                <w:szCs w:val="32"/>
                <w:lang w:eastAsia="fr-FR"/>
              </w:rPr>
              <w:t>Subject</w:t>
            </w:r>
            <w:proofErr w:type="spellEnd"/>
            <w:r w:rsidRPr="006615D0">
              <w:rPr>
                <w:rFonts w:ascii="Verdana" w:eastAsia="Times New Roman" w:hAnsi="Verdana" w:cs="Times New Roman"/>
                <w:b/>
                <w:bCs/>
                <w:color w:val="444444"/>
                <w:sz w:val="32"/>
                <w:szCs w:val="32"/>
                <w:lang w:eastAsia="fr-FR"/>
              </w:rPr>
              <w:t xml:space="preserve"> </w:t>
            </w:r>
            <w:proofErr w:type="spellStart"/>
            <w:r w:rsidRPr="006615D0">
              <w:rPr>
                <w:rFonts w:ascii="Verdana" w:eastAsia="Times New Roman" w:hAnsi="Verdana" w:cs="Times New Roman"/>
                <w:b/>
                <w:bCs/>
                <w:color w:val="444444"/>
                <w:sz w:val="32"/>
                <w:szCs w:val="32"/>
                <w:lang w:eastAsia="fr-FR"/>
              </w:rPr>
              <w:t>Matter</w:t>
            </w:r>
            <w:proofErr w:type="spellEnd"/>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Oil exploration and exploitation operations</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r w:rsidRPr="006615D0">
              <w:rPr>
                <w:rFonts w:ascii="Verdana" w:eastAsia="Times New Roman" w:hAnsi="Verdana" w:cs="Times New Roman"/>
                <w:b/>
                <w:bCs/>
                <w:color w:val="444444"/>
                <w:sz w:val="32"/>
                <w:szCs w:val="32"/>
                <w:lang w:eastAsia="fr-FR"/>
              </w:rPr>
              <w:t xml:space="preserve">Date </w:t>
            </w:r>
            <w:proofErr w:type="spellStart"/>
            <w:r w:rsidRPr="006615D0">
              <w:rPr>
                <w:rFonts w:ascii="Verdana" w:eastAsia="Times New Roman" w:hAnsi="Verdana" w:cs="Times New Roman"/>
                <w:b/>
                <w:bCs/>
                <w:color w:val="444444"/>
                <w:sz w:val="32"/>
                <w:szCs w:val="32"/>
                <w:lang w:eastAsia="fr-FR"/>
              </w:rPr>
              <w:t>Registered</w:t>
            </w:r>
            <w:proofErr w:type="spellEnd"/>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proofErr w:type="spellStart"/>
            <w:r w:rsidRPr="006615D0">
              <w:rPr>
                <w:rFonts w:ascii="Verdana" w:eastAsia="Times New Roman" w:hAnsi="Verdana" w:cs="Times New Roman"/>
                <w:color w:val="444444"/>
                <w:sz w:val="32"/>
                <w:szCs w:val="32"/>
                <w:lang w:eastAsia="fr-FR"/>
              </w:rPr>
              <w:t>October</w:t>
            </w:r>
            <w:proofErr w:type="spellEnd"/>
            <w:r w:rsidRPr="006615D0">
              <w:rPr>
                <w:rFonts w:ascii="Verdana" w:eastAsia="Times New Roman" w:hAnsi="Verdana" w:cs="Times New Roman"/>
                <w:color w:val="444444"/>
                <w:sz w:val="32"/>
                <w:szCs w:val="32"/>
                <w:lang w:eastAsia="fr-FR"/>
              </w:rPr>
              <w:t xml:space="preserve"> 02, 2012</w:t>
            </w:r>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r w:rsidRPr="006615D0">
              <w:rPr>
                <w:rFonts w:ascii="Verdana" w:eastAsia="Times New Roman" w:hAnsi="Verdana" w:cs="Times New Roman"/>
                <w:b/>
                <w:bCs/>
                <w:color w:val="444444"/>
                <w:sz w:val="32"/>
                <w:szCs w:val="32"/>
                <w:lang w:eastAsia="fr-FR"/>
              </w:rPr>
              <w:t xml:space="preserve">Party </w:t>
            </w:r>
            <w:proofErr w:type="spellStart"/>
            <w:r w:rsidRPr="006615D0">
              <w:rPr>
                <w:rFonts w:ascii="Verdana" w:eastAsia="Times New Roman" w:hAnsi="Verdana" w:cs="Times New Roman"/>
                <w:b/>
                <w:bCs/>
                <w:color w:val="444444"/>
                <w:sz w:val="32"/>
                <w:szCs w:val="32"/>
                <w:lang w:eastAsia="fr-FR"/>
              </w:rPr>
              <w:t>Representatives</w:t>
            </w:r>
            <w:proofErr w:type="spellEnd"/>
          </w:p>
        </w:tc>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3288"/>
              <w:gridCol w:w="752"/>
              <w:gridCol w:w="3274"/>
              <w:gridCol w:w="125"/>
            </w:tblGrid>
            <w:tr w:rsidR="006615D0" w:rsidRPr="006615D0">
              <w:trPr>
                <w:tblCellSpacing w:w="15" w:type="dxa"/>
              </w:trPr>
              <w:tc>
                <w:tcPr>
                  <w:tcW w:w="225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proofErr w:type="spellStart"/>
                  <w:r w:rsidRPr="006615D0">
                    <w:rPr>
                      <w:rFonts w:ascii="Verdana" w:eastAsia="Times New Roman" w:hAnsi="Verdana" w:cs="Times New Roman"/>
                      <w:b/>
                      <w:bCs/>
                      <w:i/>
                      <w:iCs/>
                      <w:color w:val="444444"/>
                      <w:sz w:val="32"/>
                      <w:szCs w:val="32"/>
                      <w:lang w:eastAsia="fr-FR"/>
                    </w:rPr>
                    <w:t>Claimant</w:t>
                  </w:r>
                  <w:proofErr w:type="spellEnd"/>
                  <w:r w:rsidRPr="006615D0">
                    <w:rPr>
                      <w:rFonts w:ascii="Verdana" w:eastAsia="Times New Roman" w:hAnsi="Verdana" w:cs="Times New Roman"/>
                      <w:b/>
                      <w:bCs/>
                      <w:i/>
                      <w:iCs/>
                      <w:color w:val="444444"/>
                      <w:sz w:val="32"/>
                      <w:szCs w:val="32"/>
                      <w:lang w:eastAsia="fr-FR"/>
                    </w:rPr>
                    <w:t>(s)</w:t>
                  </w:r>
                </w:p>
              </w:tc>
              <w:tc>
                <w:tcPr>
                  <w:tcW w:w="50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p>
              </w:tc>
              <w:tc>
                <w:tcPr>
                  <w:tcW w:w="225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b/>
                      <w:bCs/>
                      <w:color w:val="444444"/>
                      <w:sz w:val="32"/>
                      <w:szCs w:val="32"/>
                      <w:lang w:eastAsia="fr-FR"/>
                    </w:rPr>
                  </w:pPr>
                  <w:proofErr w:type="spellStart"/>
                  <w:r w:rsidRPr="006615D0">
                    <w:rPr>
                      <w:rFonts w:ascii="Verdana" w:eastAsia="Times New Roman" w:hAnsi="Verdana" w:cs="Times New Roman"/>
                      <w:b/>
                      <w:bCs/>
                      <w:i/>
                      <w:iCs/>
                      <w:color w:val="444444"/>
                      <w:sz w:val="32"/>
                      <w:szCs w:val="32"/>
                      <w:lang w:eastAsia="fr-FR"/>
                    </w:rPr>
                    <w:t>Respondent</w:t>
                  </w:r>
                  <w:proofErr w:type="spellEnd"/>
                  <w:r w:rsidRPr="006615D0">
                    <w:rPr>
                      <w:rFonts w:ascii="Verdana" w:eastAsia="Times New Roman" w:hAnsi="Verdana" w:cs="Times New Roman"/>
                      <w:b/>
                      <w:bCs/>
                      <w:i/>
                      <w:iCs/>
                      <w:color w:val="444444"/>
                      <w:sz w:val="32"/>
                      <w:szCs w:val="32"/>
                      <w:lang w:eastAsia="fr-FR"/>
                    </w:rPr>
                    <w:t>(s)</w:t>
                  </w:r>
                </w:p>
              </w:tc>
              <w:tc>
                <w:tcPr>
                  <w:tcW w:w="450" w:type="dxa"/>
                  <w:tcMar>
                    <w:top w:w="0" w:type="dxa"/>
                    <w:left w:w="0" w:type="dxa"/>
                    <w:bottom w:w="0" w:type="dxa"/>
                    <w:right w:w="0" w:type="dxa"/>
                  </w:tcMar>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r w:rsidRPr="006615D0">
                    <w:rPr>
                      <w:rFonts w:ascii="Times New Roman" w:eastAsia="Times New Roman" w:hAnsi="Times New Roman" w:cs="Times New Roman"/>
                      <w:sz w:val="32"/>
                      <w:szCs w:val="32"/>
                      <w:lang w:eastAsia="fr-FR"/>
                    </w:rPr>
                    <w:t> </w:t>
                  </w:r>
                </w:p>
              </w:tc>
            </w:tr>
            <w:tr w:rsidR="006615D0" w:rsidRPr="006615D0">
              <w:trPr>
                <w:tblCellSpacing w:w="15" w:type="dxa"/>
              </w:trPr>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trPr>
                <w:tblCellSpacing w:w="15" w:type="dxa"/>
              </w:trPr>
              <w:tc>
                <w:tcPr>
                  <w:tcW w:w="225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xml:space="preserve">Cabinet de Maître </w:t>
                  </w:r>
                  <w:proofErr w:type="spellStart"/>
                  <w:r w:rsidRPr="006615D0">
                    <w:rPr>
                      <w:rFonts w:ascii="Verdana" w:eastAsia="Times New Roman" w:hAnsi="Verdana" w:cs="Times New Roman"/>
                      <w:color w:val="444444"/>
                      <w:sz w:val="32"/>
                      <w:szCs w:val="32"/>
                      <w:lang w:eastAsia="fr-FR"/>
                    </w:rPr>
                    <w:t>Othman</w:t>
                  </w:r>
                  <w:proofErr w:type="spellEnd"/>
                  <w:r w:rsidRPr="006615D0">
                    <w:rPr>
                      <w:rFonts w:ascii="Verdana" w:eastAsia="Times New Roman" w:hAnsi="Verdana" w:cs="Times New Roman"/>
                      <w:color w:val="444444"/>
                      <w:sz w:val="32"/>
                      <w:szCs w:val="32"/>
                      <w:lang w:eastAsia="fr-FR"/>
                    </w:rPr>
                    <w:t xml:space="preserve"> Ben </w:t>
                  </w:r>
                  <w:proofErr w:type="spellStart"/>
                  <w:r w:rsidRPr="006615D0">
                    <w:rPr>
                      <w:rFonts w:ascii="Verdana" w:eastAsia="Times New Roman" w:hAnsi="Verdana" w:cs="Times New Roman"/>
                      <w:color w:val="444444"/>
                      <w:sz w:val="32"/>
                      <w:szCs w:val="32"/>
                      <w:lang w:eastAsia="fr-FR"/>
                    </w:rPr>
                    <w:t>Fadhel</w:t>
                  </w:r>
                  <w:proofErr w:type="spellEnd"/>
                  <w:r w:rsidRPr="006615D0">
                    <w:rPr>
                      <w:rFonts w:ascii="Verdana" w:eastAsia="Times New Roman" w:hAnsi="Verdana" w:cs="Times New Roman"/>
                      <w:color w:val="444444"/>
                      <w:sz w:val="32"/>
                      <w:szCs w:val="32"/>
                      <w:lang w:eastAsia="fr-FR"/>
                    </w:rPr>
                    <w:t xml:space="preserve">, Tunis, </w:t>
                  </w:r>
                  <w:proofErr w:type="spellStart"/>
                  <w:r w:rsidRPr="006615D0">
                    <w:rPr>
                      <w:rFonts w:ascii="Verdana" w:eastAsia="Times New Roman" w:hAnsi="Verdana" w:cs="Times New Roman"/>
                      <w:color w:val="444444"/>
                      <w:sz w:val="32"/>
                      <w:szCs w:val="32"/>
                      <w:lang w:eastAsia="fr-FR"/>
                    </w:rPr>
                    <w:t>Tunisia</w:t>
                  </w:r>
                  <w:proofErr w:type="spellEnd"/>
                  <w:r w:rsidRPr="006615D0">
                    <w:rPr>
                      <w:rFonts w:ascii="Verdana" w:eastAsia="Times New Roman" w:hAnsi="Verdana" w:cs="Times New Roman"/>
                      <w:color w:val="444444"/>
                      <w:sz w:val="32"/>
                      <w:szCs w:val="32"/>
                      <w:lang w:eastAsia="fr-FR"/>
                    </w:rPr>
                    <w:t>  </w:t>
                  </w:r>
                </w:p>
              </w:tc>
              <w:tc>
                <w:tcPr>
                  <w:tcW w:w="50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p>
              </w:tc>
              <w:tc>
                <w:tcPr>
                  <w:tcW w:w="2250" w:type="pct"/>
                  <w:tcMar>
                    <w:top w:w="0" w:type="dxa"/>
                    <w:left w:w="0" w:type="dxa"/>
                    <w:bottom w:w="0" w:type="dxa"/>
                    <w:right w:w="0" w:type="dxa"/>
                  </w:tcMar>
                  <w:vAlign w:val="center"/>
                  <w:hideMark/>
                </w:tcPr>
                <w:p w:rsidR="006615D0" w:rsidRPr="006615D0" w:rsidRDefault="006615D0" w:rsidP="006615D0">
                  <w:pPr>
                    <w:spacing w:after="0" w:line="240" w:lineRule="auto"/>
                    <w:jc w:val="both"/>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Direction Générale du Contentieux de l'</w:t>
                  </w:r>
                  <w:proofErr w:type="spellStart"/>
                  <w:r w:rsidRPr="006615D0">
                    <w:rPr>
                      <w:rFonts w:ascii="Verdana" w:eastAsia="Times New Roman" w:hAnsi="Verdana" w:cs="Times New Roman"/>
                      <w:color w:val="444444"/>
                      <w:sz w:val="32"/>
                      <w:szCs w:val="32"/>
                      <w:lang w:eastAsia="fr-FR"/>
                    </w:rPr>
                    <w:t>Etat</w:t>
                  </w:r>
                  <w:proofErr w:type="gramStart"/>
                  <w:r w:rsidRPr="006615D0">
                    <w:rPr>
                      <w:rFonts w:ascii="Verdana" w:eastAsia="Times New Roman" w:hAnsi="Verdana" w:cs="Times New Roman"/>
                      <w:color w:val="444444"/>
                      <w:sz w:val="32"/>
                      <w:szCs w:val="32"/>
                      <w:lang w:eastAsia="fr-FR"/>
                    </w:rPr>
                    <w:t>,Tunis</w:t>
                  </w:r>
                  <w:proofErr w:type="spellEnd"/>
                  <w:r w:rsidRPr="006615D0">
                    <w:rPr>
                      <w:rFonts w:ascii="Verdana" w:eastAsia="Times New Roman" w:hAnsi="Verdana" w:cs="Times New Roman"/>
                      <w:color w:val="444444"/>
                      <w:sz w:val="32"/>
                      <w:szCs w:val="32"/>
                      <w:lang w:eastAsia="fr-FR"/>
                    </w:rPr>
                    <w:t>,</w:t>
                  </w:r>
                  <w:proofErr w:type="spellStart"/>
                  <w:r w:rsidRPr="006615D0">
                    <w:rPr>
                      <w:rFonts w:ascii="Verdana" w:eastAsia="Times New Roman" w:hAnsi="Verdana" w:cs="Times New Roman"/>
                      <w:color w:val="444444"/>
                      <w:sz w:val="32"/>
                      <w:szCs w:val="32"/>
                      <w:lang w:eastAsia="fr-FR"/>
                    </w:rPr>
                    <w:t>Tunisia</w:t>
                  </w:r>
                  <w:proofErr w:type="spellEnd"/>
                  <w:proofErr w:type="gramEnd"/>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trPr>
                <w:tblCellSpacing w:w="15" w:type="dxa"/>
              </w:trPr>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bl>
          <w:p w:rsidR="006615D0" w:rsidRPr="006615D0" w:rsidRDefault="006615D0" w:rsidP="006615D0">
            <w:pPr>
              <w:spacing w:after="0" w:line="240" w:lineRule="auto"/>
              <w:rPr>
                <w:rFonts w:ascii="Verdana" w:eastAsia="Times New Roman" w:hAnsi="Verdana" w:cs="Times New Roman"/>
                <w:color w:val="444444"/>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225"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eastAsia="fr-FR"/>
              </w:rPr>
            </w:pP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eastAsia="fr-FR"/>
              </w:rPr>
            </w:pPr>
            <w:r w:rsidRPr="006615D0">
              <w:rPr>
                <w:rFonts w:ascii="Verdana" w:eastAsia="Times New Roman" w:hAnsi="Verdana" w:cs="Times New Roman"/>
                <w:color w:val="444444"/>
                <w:sz w:val="32"/>
                <w:szCs w:val="32"/>
                <w:lang w:eastAsia="fr-FR"/>
              </w:rPr>
              <w:t> </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b/>
                <w:bCs/>
                <w:color w:val="444444"/>
                <w:sz w:val="32"/>
                <w:szCs w:val="32"/>
                <w:lang w:val="en-US" w:eastAsia="fr-FR"/>
              </w:rPr>
              <w:t>Status of Proceeding</w:t>
            </w:r>
            <w:r w:rsidRPr="006615D0">
              <w:rPr>
                <w:rFonts w:ascii="Verdana" w:eastAsia="Times New Roman" w:hAnsi="Verdana" w:cs="Times New Roman"/>
                <w:color w:val="444444"/>
                <w:sz w:val="32"/>
                <w:szCs w:val="32"/>
                <w:lang w:val="en-US" w:eastAsia="fr-FR"/>
              </w:rPr>
              <w:t>  (</w:t>
            </w:r>
            <w:hyperlink r:id="rId13" w:history="1">
              <w:r w:rsidRPr="005B50D4">
                <w:rPr>
                  <w:rFonts w:ascii="Verdana" w:eastAsia="Times New Roman" w:hAnsi="Verdana" w:cs="Times New Roman"/>
                  <w:color w:val="0000CC"/>
                  <w:sz w:val="32"/>
                  <w:szCs w:val="32"/>
                  <w:u w:val="single"/>
                  <w:lang w:val="en-US" w:eastAsia="fr-FR"/>
                </w:rPr>
                <w:t>View Procedural Details</w:t>
              </w:r>
            </w:hyperlink>
            <w:r w:rsidRPr="006615D0">
              <w:rPr>
                <w:rFonts w:ascii="Verdana" w:eastAsia="Times New Roman" w:hAnsi="Verdana" w:cs="Times New Roman"/>
                <w:color w:val="444444"/>
                <w:sz w:val="32"/>
                <w:szCs w:val="32"/>
                <w:lang w:val="en-US" w:eastAsia="fr-FR"/>
              </w:rPr>
              <w:t>)</w:t>
            </w:r>
          </w:p>
        </w:tc>
        <w:tc>
          <w:tcPr>
            <w:tcW w:w="0" w:type="auto"/>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r>
      <w:tr w:rsidR="006615D0" w:rsidRPr="006615D0" w:rsidTr="006615D0">
        <w:trPr>
          <w:tblCellSpacing w:w="0" w:type="dxa"/>
        </w:trPr>
        <w:tc>
          <w:tcPr>
            <w:tcW w:w="450" w:type="dxa"/>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 </w:t>
            </w:r>
          </w:p>
        </w:tc>
        <w:tc>
          <w:tcPr>
            <w:tcW w:w="0" w:type="auto"/>
            <w:gridSpan w:val="3"/>
            <w:shd w:val="clear" w:color="auto" w:fill="FFFFFF"/>
            <w:vAlign w:val="center"/>
            <w:hideMark/>
          </w:tcPr>
          <w:p w:rsidR="006615D0" w:rsidRPr="006615D0" w:rsidRDefault="006615D0" w:rsidP="006615D0">
            <w:pPr>
              <w:spacing w:after="0" w:line="240" w:lineRule="auto"/>
              <w:rPr>
                <w:rFonts w:ascii="Verdana" w:eastAsia="Times New Roman" w:hAnsi="Verdana" w:cs="Times New Roman"/>
                <w:color w:val="444444"/>
                <w:sz w:val="32"/>
                <w:szCs w:val="32"/>
                <w:lang w:val="en-US" w:eastAsia="fr-FR"/>
              </w:rPr>
            </w:pPr>
            <w:r w:rsidRPr="006615D0">
              <w:rPr>
                <w:rFonts w:ascii="Verdana" w:eastAsia="Times New Roman" w:hAnsi="Verdana" w:cs="Times New Roman"/>
                <w:color w:val="444444"/>
                <w:sz w:val="32"/>
                <w:szCs w:val="32"/>
                <w:lang w:val="en-US" w:eastAsia="fr-FR"/>
              </w:rPr>
              <w:t>Pending (following appointment by the Claimant, Emmanuel Gaillard (French) accepts his appointment as arbitrator on January 2, 2013)</w:t>
            </w:r>
          </w:p>
        </w:tc>
        <w:tc>
          <w:tcPr>
            <w:tcW w:w="0" w:type="auto"/>
            <w:shd w:val="clear" w:color="auto" w:fill="FFFFFF"/>
            <w:vAlign w:val="center"/>
            <w:hideMark/>
          </w:tcPr>
          <w:p w:rsidR="006615D0" w:rsidRPr="006615D0" w:rsidRDefault="006615D0" w:rsidP="006615D0">
            <w:pPr>
              <w:spacing w:after="0" w:line="240" w:lineRule="auto"/>
              <w:rPr>
                <w:rFonts w:ascii="Times New Roman" w:eastAsia="Times New Roman" w:hAnsi="Times New Roman" w:cs="Times New Roman"/>
                <w:sz w:val="32"/>
                <w:szCs w:val="32"/>
                <w:lang w:val="en-US" w:eastAsia="fr-FR"/>
              </w:rPr>
            </w:pPr>
          </w:p>
        </w:tc>
      </w:tr>
    </w:tbl>
    <w:p w:rsidR="006615D0" w:rsidRPr="005B50D4" w:rsidRDefault="006615D0">
      <w:pPr>
        <w:rPr>
          <w:sz w:val="32"/>
          <w:szCs w:val="32"/>
          <w:lang w:val="en-US"/>
        </w:rPr>
      </w:pPr>
    </w:p>
    <w:p w:rsidR="006615D0" w:rsidRDefault="006615D0">
      <w:pPr>
        <w:rPr>
          <w:lang w:val="en-US"/>
        </w:rPr>
      </w:pPr>
      <w:r>
        <w:rPr>
          <w:lang w:val="en-US"/>
        </w:rPr>
        <w:br w:type="page"/>
      </w:r>
    </w:p>
    <w:p w:rsidR="006615D0" w:rsidRPr="006615D0" w:rsidRDefault="006615D0">
      <w:r w:rsidRPr="006615D0">
        <w:lastRenderedPageBreak/>
        <w:t xml:space="preserve">Affaire </w:t>
      </w:r>
      <w:proofErr w:type="spellStart"/>
      <w:r w:rsidRPr="006615D0">
        <w:t>Tanmiah</w:t>
      </w:r>
      <w:proofErr w:type="spellEnd"/>
      <w:r w:rsidRPr="006615D0">
        <w:t xml:space="preserve"> c</w:t>
      </w:r>
      <w:proofErr w:type="gramStart"/>
      <w:r w:rsidRPr="006615D0">
        <w:t>./</w:t>
      </w:r>
      <w:proofErr w:type="gramEnd"/>
      <w:r w:rsidRPr="006615D0">
        <w:t xml:space="preserve"> République Tunisienne</w:t>
      </w:r>
    </w:p>
    <w:p w:rsidR="006615D0" w:rsidRDefault="006615D0" w:rsidP="006615D0">
      <w:pPr>
        <w:rPr>
          <w:lang w:val="en-US"/>
        </w:rPr>
      </w:pPr>
      <w:proofErr w:type="spellStart"/>
      <w:r w:rsidRPr="006615D0">
        <w:rPr>
          <w:lang w:val="en-US"/>
        </w:rPr>
        <w:t>Cour</w:t>
      </w:r>
      <w:proofErr w:type="spellEnd"/>
      <w:r w:rsidRPr="006615D0">
        <w:rPr>
          <w:lang w:val="en-US"/>
        </w:rPr>
        <w:t xml:space="preserve"> </w:t>
      </w:r>
      <w:proofErr w:type="spellStart"/>
      <w:r w:rsidRPr="006615D0">
        <w:rPr>
          <w:lang w:val="en-US"/>
        </w:rPr>
        <w:t>Arabe</w:t>
      </w:r>
      <w:proofErr w:type="spellEnd"/>
      <w:r w:rsidRPr="006615D0">
        <w:rPr>
          <w:lang w:val="en-US"/>
        </w:rPr>
        <w:t xml:space="preserve"> </w:t>
      </w:r>
      <w:proofErr w:type="spellStart"/>
      <w:r w:rsidRPr="006615D0">
        <w:rPr>
          <w:lang w:val="en-US"/>
        </w:rPr>
        <w:t>d’investissement</w:t>
      </w:r>
      <w:proofErr w:type="spellEnd"/>
      <w:r w:rsidRPr="006615D0">
        <w:rPr>
          <w:lang w:val="en-US"/>
        </w:rPr>
        <w:t xml:space="preserve">, </w:t>
      </w:r>
    </w:p>
    <w:p w:rsidR="006615D0" w:rsidRPr="006615D0" w:rsidRDefault="006615D0" w:rsidP="006615D0">
      <w:pPr>
        <w:rPr>
          <w:rFonts w:ascii="Arial" w:eastAsia="Times New Roman" w:hAnsi="Arial" w:cs="Arial"/>
          <w:color w:val="000000"/>
          <w:lang w:val="en-US" w:eastAsia="fr-FR"/>
        </w:rPr>
      </w:pPr>
      <w:r w:rsidRPr="006615D0">
        <w:rPr>
          <w:rFonts w:ascii="Arial" w:eastAsia="Times New Roman" w:hAnsi="Arial" w:cs="Arial"/>
          <w:color w:val="000000"/>
          <w:lang w:val="en-US" w:eastAsia="fr-FR"/>
        </w:rPr>
        <w:t>12 October 2006  </w:t>
      </w:r>
    </w:p>
    <w:p w:rsidR="006615D0" w:rsidRPr="006615D0" w:rsidRDefault="006615D0">
      <w:pPr>
        <w:rPr>
          <w:lang w:val="en-US"/>
        </w:rPr>
      </w:pPr>
    </w:p>
    <w:sectPr w:rsidR="006615D0" w:rsidRPr="006615D0" w:rsidSect="00C23B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5D0"/>
    <w:rsid w:val="00535341"/>
    <w:rsid w:val="005B50D4"/>
    <w:rsid w:val="006615D0"/>
    <w:rsid w:val="00836450"/>
    <w:rsid w:val="00B755ED"/>
    <w:rsid w:val="00B94DB0"/>
    <w:rsid w:val="00C23B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B755ED"/>
    <w:rPr>
      <w:i/>
      <w:iCs/>
    </w:rPr>
  </w:style>
  <w:style w:type="paragraph" w:styleId="Paragraphedeliste">
    <w:name w:val="List Paragraph"/>
    <w:basedOn w:val="Normal"/>
    <w:uiPriority w:val="34"/>
    <w:qFormat/>
    <w:rsid w:val="00B755ED"/>
    <w:pPr>
      <w:ind w:left="720"/>
      <w:contextualSpacing/>
    </w:pPr>
  </w:style>
  <w:style w:type="paragraph" w:styleId="Textedebulles">
    <w:name w:val="Balloon Text"/>
    <w:basedOn w:val="Normal"/>
    <w:link w:val="TextedebullesCar"/>
    <w:uiPriority w:val="99"/>
    <w:semiHidden/>
    <w:unhideWhenUsed/>
    <w:rsid w:val="0066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5D0"/>
    <w:rPr>
      <w:rFonts w:ascii="Tahoma" w:hAnsi="Tahoma" w:cs="Tahoma"/>
      <w:sz w:val="16"/>
      <w:szCs w:val="16"/>
    </w:rPr>
  </w:style>
  <w:style w:type="character" w:styleId="Lienhypertexte">
    <w:name w:val="Hyperlink"/>
    <w:basedOn w:val="Policepardfaut"/>
    <w:uiPriority w:val="99"/>
    <w:semiHidden/>
    <w:unhideWhenUsed/>
    <w:rsid w:val="006615D0"/>
    <w:rPr>
      <w:color w:val="0000FF"/>
      <w:u w:val="single"/>
    </w:rPr>
  </w:style>
</w:styles>
</file>

<file path=word/webSettings.xml><?xml version="1.0" encoding="utf-8"?>
<w:webSettings xmlns:r="http://schemas.openxmlformats.org/officeDocument/2006/relationships" xmlns:w="http://schemas.openxmlformats.org/wordprocessingml/2006/main">
  <w:divs>
    <w:div w:id="295449424">
      <w:bodyDiv w:val="1"/>
      <w:marLeft w:val="0"/>
      <w:marRight w:val="0"/>
      <w:marTop w:val="0"/>
      <w:marBottom w:val="0"/>
      <w:divBdr>
        <w:top w:val="none" w:sz="0" w:space="0" w:color="auto"/>
        <w:left w:val="none" w:sz="0" w:space="0" w:color="auto"/>
        <w:bottom w:val="none" w:sz="0" w:space="0" w:color="auto"/>
        <w:right w:val="none" w:sz="0" w:space="0" w:color="auto"/>
      </w:divBdr>
    </w:div>
    <w:div w:id="889462148">
      <w:bodyDiv w:val="1"/>
      <w:marLeft w:val="0"/>
      <w:marRight w:val="0"/>
      <w:marTop w:val="0"/>
      <w:marBottom w:val="0"/>
      <w:divBdr>
        <w:top w:val="none" w:sz="0" w:space="0" w:color="auto"/>
        <w:left w:val="none" w:sz="0" w:space="0" w:color="auto"/>
        <w:bottom w:val="none" w:sz="0" w:space="0" w:color="auto"/>
        <w:right w:val="none" w:sz="0" w:space="0" w:color="auto"/>
      </w:divBdr>
    </w:div>
    <w:div w:id="1137719275">
      <w:bodyDiv w:val="1"/>
      <w:marLeft w:val="0"/>
      <w:marRight w:val="0"/>
      <w:marTop w:val="0"/>
      <w:marBottom w:val="0"/>
      <w:divBdr>
        <w:top w:val="none" w:sz="0" w:space="0" w:color="auto"/>
        <w:left w:val="none" w:sz="0" w:space="0" w:color="auto"/>
        <w:bottom w:val="none" w:sz="0" w:space="0" w:color="auto"/>
        <w:right w:val="none" w:sz="0" w:space="0" w:color="auto"/>
      </w:divBdr>
    </w:div>
    <w:div w:id="16833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hamida@gmail.com" TargetMode="External"/><Relationship Id="rId13" Type="http://schemas.openxmlformats.org/officeDocument/2006/relationships/hyperlink" Target="javascript:showCaseHistory('C2483')"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javascript:showCaseHistory('C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javascript:showCaseHistory('C13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F5507-DED7-4211-9E88-067E8A59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2013-02-11T02:10:00Z</dcterms:created>
  <dcterms:modified xsi:type="dcterms:W3CDTF">2013-02-11T02:27:00Z</dcterms:modified>
</cp:coreProperties>
</file>