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C0" w:rsidRDefault="00FD6818" w:rsidP="00FD6818">
      <w:pPr>
        <w:pStyle w:val="Subtitle"/>
        <w:bidi/>
        <w:rPr>
          <w:rFonts w:cs="Arabic Transparent"/>
          <w:sz w:val="30"/>
          <w:szCs w:val="30"/>
          <w:u w:val="none"/>
        </w:rPr>
      </w:pPr>
      <w:r w:rsidRPr="00AC0021">
        <w:rPr>
          <w:rFonts w:cs="Arabic Transparent" w:hint="cs"/>
          <w:sz w:val="30"/>
          <w:szCs w:val="30"/>
          <w:u w:val="none"/>
          <w:rtl/>
        </w:rPr>
        <w:t>ورشة عمل وطنية</w:t>
      </w:r>
    </w:p>
    <w:p w:rsidR="006370C0" w:rsidRDefault="006370C0" w:rsidP="006370C0">
      <w:pPr>
        <w:pStyle w:val="Subtitle"/>
        <w:bidi/>
        <w:rPr>
          <w:rFonts w:cs="Arabic Transparent"/>
          <w:sz w:val="30"/>
          <w:szCs w:val="30"/>
          <w:u w:val="none"/>
          <w:rtl/>
        </w:rPr>
      </w:pPr>
      <w:r>
        <w:rPr>
          <w:rFonts w:cs="Arabic Transparent" w:hint="cs"/>
          <w:sz w:val="30"/>
          <w:szCs w:val="30"/>
          <w:u w:val="none"/>
          <w:rtl/>
          <w:lang w:bidi="ar-LB"/>
        </w:rPr>
        <w:t>لتعريف المستثمر الإماراتي ب</w:t>
      </w:r>
      <w:r>
        <w:rPr>
          <w:rFonts w:cs="Arabic Transparent" w:hint="cs"/>
          <w:sz w:val="30"/>
          <w:szCs w:val="30"/>
          <w:u w:val="none"/>
          <w:rtl/>
        </w:rPr>
        <w:t>الاتفاقيات الثنائية للاستثمار</w:t>
      </w:r>
    </w:p>
    <w:p w:rsidR="006370C0" w:rsidRPr="00427631" w:rsidRDefault="006370C0" w:rsidP="006370C0">
      <w:pPr>
        <w:bidi w:val="0"/>
        <w:jc w:val="center"/>
        <w:rPr>
          <w:sz w:val="28"/>
          <w:szCs w:val="28"/>
          <w:rtl/>
          <w:lang w:bidi="ar-LB"/>
        </w:rPr>
      </w:pPr>
      <w:r w:rsidRPr="00427631">
        <w:rPr>
          <w:sz w:val="28"/>
          <w:szCs w:val="28"/>
          <w:rtl/>
          <w:lang w:bidi="ar-LB"/>
        </w:rPr>
        <w:t>ابو ظبي 19 – 20 فبراير 2013</w:t>
      </w:r>
    </w:p>
    <w:p w:rsidR="006370C0" w:rsidRPr="00427631" w:rsidRDefault="006370C0" w:rsidP="006370C0">
      <w:pPr>
        <w:bidi w:val="0"/>
        <w:jc w:val="right"/>
        <w:rPr>
          <w:sz w:val="28"/>
          <w:szCs w:val="28"/>
          <w:rtl/>
          <w:lang w:bidi="ar-LB"/>
        </w:rPr>
      </w:pPr>
    </w:p>
    <w:p w:rsidR="006370C0" w:rsidRPr="00427631" w:rsidRDefault="006370C0" w:rsidP="006370C0">
      <w:pPr>
        <w:bidi w:val="0"/>
        <w:jc w:val="center"/>
        <w:rPr>
          <w:sz w:val="28"/>
          <w:szCs w:val="28"/>
          <w:rtl/>
          <w:lang w:bidi="ar-LB"/>
        </w:rPr>
      </w:pPr>
      <w:r w:rsidRPr="00427631">
        <w:rPr>
          <w:sz w:val="28"/>
          <w:szCs w:val="28"/>
          <w:rtl/>
          <w:lang w:bidi="ar-LB"/>
        </w:rPr>
        <w:t>عمل تطبيقي</w:t>
      </w:r>
    </w:p>
    <w:p w:rsidR="006370C0" w:rsidRPr="00427631" w:rsidRDefault="006370C0" w:rsidP="006370C0">
      <w:pPr>
        <w:bidi w:val="0"/>
        <w:jc w:val="right"/>
        <w:rPr>
          <w:sz w:val="28"/>
          <w:szCs w:val="28"/>
          <w:rtl/>
          <w:lang w:bidi="ar-LB"/>
        </w:rPr>
      </w:pPr>
    </w:p>
    <w:p w:rsidR="006370C0" w:rsidRPr="00427631" w:rsidRDefault="006370C0" w:rsidP="006370C0">
      <w:pPr>
        <w:bidi w:val="0"/>
        <w:jc w:val="right"/>
        <w:rPr>
          <w:sz w:val="28"/>
          <w:szCs w:val="28"/>
          <w:rtl/>
          <w:lang w:bidi="ar-LB"/>
        </w:rPr>
      </w:pPr>
      <w:r w:rsidRPr="00427631">
        <w:rPr>
          <w:sz w:val="28"/>
          <w:szCs w:val="28"/>
          <w:rtl/>
          <w:lang w:bidi="ar-LB"/>
        </w:rPr>
        <w:t xml:space="preserve">ألفا للبترول هي شركة مؤسسة وفقا للقوانين الإماراتية و من أهم شركات النفط في العالم. بعد </w:t>
      </w:r>
      <w:r w:rsidRPr="00427631">
        <w:rPr>
          <w:rFonts w:hint="cs"/>
          <w:sz w:val="28"/>
          <w:szCs w:val="28"/>
          <w:rtl/>
          <w:lang w:bidi="ar-LB"/>
        </w:rPr>
        <w:t>اكتشاف</w:t>
      </w:r>
      <w:r w:rsidRPr="00427631">
        <w:rPr>
          <w:sz w:val="28"/>
          <w:szCs w:val="28"/>
          <w:rtl/>
          <w:lang w:bidi="ar-LB"/>
        </w:rPr>
        <w:t xml:space="preserve"> مصادر نفطية وغازية في المياه الإقليمية اللبنانية قررت ألفا للبترول الاستثمار في مشروع إنتاج النفط والغاز.</w:t>
      </w:r>
    </w:p>
    <w:p w:rsidR="006370C0" w:rsidRPr="00427631" w:rsidRDefault="006370C0" w:rsidP="006370C0">
      <w:pPr>
        <w:bidi w:val="0"/>
        <w:jc w:val="right"/>
        <w:rPr>
          <w:sz w:val="28"/>
          <w:szCs w:val="28"/>
          <w:rtl/>
          <w:lang w:bidi="ar-LB"/>
        </w:rPr>
      </w:pPr>
      <w:r w:rsidRPr="00427631">
        <w:rPr>
          <w:sz w:val="28"/>
          <w:szCs w:val="28"/>
          <w:rtl/>
          <w:lang w:bidi="ar-LB"/>
        </w:rPr>
        <w:t>لهذه الغاية قامت ألفا للبترول بتأسيس شركة تابعة في دولة قطر</w:t>
      </w:r>
      <w:r w:rsidRPr="00B1606B">
        <w:rPr>
          <w:rStyle w:val="FootnoteReference"/>
          <w:sz w:val="22"/>
          <w:szCs w:val="22"/>
          <w:rtl/>
          <w:lang w:bidi="ar-LB"/>
        </w:rPr>
        <w:footnoteReference w:id="2"/>
      </w:r>
      <w:r w:rsidRPr="00427631">
        <w:rPr>
          <w:sz w:val="28"/>
          <w:szCs w:val="28"/>
          <w:rtl/>
          <w:lang w:bidi="ar-LB"/>
        </w:rPr>
        <w:t xml:space="preserve"> (شركة بيتا) تملك جزء الأكبر من رأسمالها.</w:t>
      </w:r>
    </w:p>
    <w:p w:rsidR="006370C0" w:rsidRPr="00427631" w:rsidRDefault="006370C0" w:rsidP="006370C0">
      <w:pPr>
        <w:rPr>
          <w:sz w:val="28"/>
          <w:szCs w:val="28"/>
          <w:rtl/>
          <w:lang w:bidi="ar-LB"/>
        </w:rPr>
      </w:pPr>
    </w:p>
    <w:p w:rsidR="006370C0" w:rsidRPr="00427631" w:rsidRDefault="006370C0" w:rsidP="006370C0">
      <w:pPr>
        <w:rPr>
          <w:sz w:val="28"/>
          <w:szCs w:val="28"/>
          <w:lang w:bidi="ar-LB"/>
        </w:rPr>
      </w:pPr>
      <w:r w:rsidRPr="00427631">
        <w:rPr>
          <w:sz w:val="28"/>
          <w:szCs w:val="28"/>
          <w:rtl/>
          <w:lang w:bidi="ar-LB"/>
        </w:rPr>
        <w:t xml:space="preserve">بدورها اكتسبت بيتا </w:t>
      </w:r>
      <w:r w:rsidRPr="00427631">
        <w:rPr>
          <w:sz w:val="28"/>
          <w:szCs w:val="28"/>
          <w:lang w:bidi="ar-LB"/>
        </w:rPr>
        <w:t xml:space="preserve"> 70%</w:t>
      </w:r>
      <w:r w:rsidRPr="00427631">
        <w:rPr>
          <w:sz w:val="28"/>
          <w:szCs w:val="28"/>
          <w:rtl/>
          <w:lang w:bidi="ar-LB"/>
        </w:rPr>
        <w:t xml:space="preserve">من أسهم شركة "غولد للنفط" وهي شركة مساهمة لبنانية تأسست لغايات إنتاج النفط والغاز. </w:t>
      </w:r>
      <w:r w:rsidRPr="00427631">
        <w:rPr>
          <w:sz w:val="28"/>
          <w:szCs w:val="28"/>
          <w:lang w:bidi="ar-LB"/>
        </w:rPr>
        <w:t>25%</w:t>
      </w:r>
      <w:r w:rsidRPr="00427631">
        <w:rPr>
          <w:sz w:val="28"/>
          <w:szCs w:val="28"/>
          <w:rtl/>
          <w:lang w:bidi="ar-LB"/>
        </w:rPr>
        <w:t xml:space="preserve"> من رأسمال "غولد للنفط" مملوكة من "لبنانيان" وهي مؤسسة عامة تابعة للدولة اللبنانية. وال </w:t>
      </w:r>
      <w:r w:rsidRPr="00427631">
        <w:rPr>
          <w:sz w:val="28"/>
          <w:szCs w:val="28"/>
          <w:lang w:bidi="ar-LB"/>
        </w:rPr>
        <w:t>5%</w:t>
      </w:r>
      <w:r w:rsidRPr="00427631">
        <w:rPr>
          <w:sz w:val="28"/>
          <w:szCs w:val="28"/>
          <w:rtl/>
          <w:lang w:bidi="ar-LB"/>
        </w:rPr>
        <w:t xml:space="preserve"> المتبقي مملوك من السيد ناصر من الجنسية اللبنانية والمقيم بشكل دائم في المغرب.</w:t>
      </w:r>
    </w:p>
    <w:p w:rsidR="006370C0" w:rsidRPr="00427631" w:rsidRDefault="006370C0" w:rsidP="006370C0">
      <w:pPr>
        <w:rPr>
          <w:sz w:val="28"/>
          <w:szCs w:val="28"/>
          <w:rtl/>
          <w:lang w:bidi="ar-LB"/>
        </w:rPr>
      </w:pPr>
    </w:p>
    <w:p w:rsidR="006370C0" w:rsidRPr="00427631" w:rsidRDefault="006370C0" w:rsidP="006370C0">
      <w:pPr>
        <w:rPr>
          <w:sz w:val="28"/>
          <w:szCs w:val="28"/>
          <w:rtl/>
          <w:lang w:bidi="ar-LB"/>
        </w:rPr>
      </w:pPr>
      <w:r w:rsidRPr="00427631">
        <w:rPr>
          <w:sz w:val="28"/>
          <w:szCs w:val="28"/>
          <w:rtl/>
          <w:lang w:bidi="ar-LB"/>
        </w:rPr>
        <w:t xml:space="preserve">أبرمت </w:t>
      </w:r>
      <w:r w:rsidRPr="00427631">
        <w:rPr>
          <w:sz w:val="28"/>
          <w:szCs w:val="28"/>
          <w:lang w:bidi="ar-LB"/>
        </w:rPr>
        <w:t>Gold Petroleum</w:t>
      </w:r>
      <w:r w:rsidRPr="00427631">
        <w:rPr>
          <w:sz w:val="28"/>
          <w:szCs w:val="28"/>
          <w:rtl/>
          <w:lang w:bidi="ar-LB"/>
        </w:rPr>
        <w:t xml:space="preserve"> عقد إنتاج نفط وغاز مع الدولة اللبنانية. هذا العقد تضمن بنود عدة لها علاقة برخصة الاستثمار ومدّتها ثمانين </w:t>
      </w:r>
      <w:r w:rsidRPr="00427631">
        <w:rPr>
          <w:sz w:val="28"/>
          <w:szCs w:val="28"/>
          <w:lang w:bidi="ar-LB"/>
        </w:rPr>
        <w:t>(80)</w:t>
      </w:r>
      <w:r w:rsidRPr="00427631">
        <w:rPr>
          <w:sz w:val="28"/>
          <w:szCs w:val="28"/>
          <w:rtl/>
          <w:lang w:bidi="ar-LB"/>
        </w:rPr>
        <w:t xml:space="preserve"> سنة والرسوم المتوجبة للدولة اللبنانية من قبل </w:t>
      </w:r>
      <w:r w:rsidRPr="00427631">
        <w:rPr>
          <w:sz w:val="28"/>
          <w:szCs w:val="28"/>
          <w:lang w:bidi="ar-LB"/>
        </w:rPr>
        <w:t xml:space="preserve">Gold Petroleum </w:t>
      </w:r>
      <w:r w:rsidRPr="00427631">
        <w:rPr>
          <w:sz w:val="28"/>
          <w:szCs w:val="28"/>
          <w:rtl/>
          <w:lang w:bidi="ar-LB"/>
        </w:rPr>
        <w:t xml:space="preserve">. عقد الإنتاج خاضع للقوانين اللبنانية ويحتوي على بند يحيل إلى الاختصاص </w:t>
      </w:r>
      <w:r>
        <w:rPr>
          <w:rFonts w:hint="cs"/>
          <w:sz w:val="28"/>
          <w:szCs w:val="28"/>
          <w:rtl/>
          <w:lang w:bidi="ar-LB"/>
        </w:rPr>
        <w:t>أ</w:t>
      </w:r>
      <w:r w:rsidRPr="00427631">
        <w:rPr>
          <w:rFonts w:hint="cs"/>
          <w:sz w:val="28"/>
          <w:szCs w:val="28"/>
          <w:rtl/>
          <w:lang w:bidi="ar-LB"/>
        </w:rPr>
        <w:t>لحصري</w:t>
      </w:r>
      <w:r w:rsidRPr="00427631">
        <w:rPr>
          <w:sz w:val="28"/>
          <w:szCs w:val="28"/>
          <w:rtl/>
          <w:lang w:bidi="ar-LB"/>
        </w:rPr>
        <w:t xml:space="preserve"> للمحاكم اللبنانية في حال نشوء أي نزاع.</w:t>
      </w:r>
    </w:p>
    <w:p w:rsidR="006370C0" w:rsidRPr="00427631" w:rsidRDefault="006370C0" w:rsidP="006370C0">
      <w:pPr>
        <w:rPr>
          <w:sz w:val="28"/>
          <w:szCs w:val="28"/>
          <w:rtl/>
          <w:lang w:bidi="ar-LB"/>
        </w:rPr>
      </w:pPr>
    </w:p>
    <w:p w:rsidR="006370C0" w:rsidRPr="00427631" w:rsidRDefault="006370C0" w:rsidP="006370C0">
      <w:pPr>
        <w:rPr>
          <w:sz w:val="28"/>
          <w:szCs w:val="28"/>
          <w:rtl/>
          <w:lang w:bidi="ar-LB"/>
        </w:rPr>
      </w:pPr>
      <w:r w:rsidRPr="00427631">
        <w:rPr>
          <w:sz w:val="28"/>
          <w:szCs w:val="28"/>
          <w:rtl/>
          <w:lang w:bidi="ar-LB"/>
        </w:rPr>
        <w:t xml:space="preserve">بعد مرور خمس </w:t>
      </w:r>
      <w:r w:rsidRPr="00427631">
        <w:rPr>
          <w:sz w:val="28"/>
          <w:szCs w:val="28"/>
          <w:lang w:bidi="ar-LB"/>
        </w:rPr>
        <w:t>(5)</w:t>
      </w:r>
      <w:r w:rsidRPr="00427631">
        <w:rPr>
          <w:sz w:val="28"/>
          <w:szCs w:val="28"/>
          <w:rtl/>
          <w:lang w:bidi="ar-LB"/>
        </w:rPr>
        <w:t xml:space="preserve"> سنوات على بدء عملية الإنتاج وبعد قيام </w:t>
      </w:r>
      <w:r w:rsidRPr="00427631">
        <w:rPr>
          <w:sz w:val="28"/>
          <w:szCs w:val="28"/>
          <w:lang w:bidi="ar-LB"/>
        </w:rPr>
        <w:t>Gold Petroleum</w:t>
      </w:r>
      <w:r w:rsidRPr="00427631">
        <w:rPr>
          <w:sz w:val="28"/>
          <w:szCs w:val="28"/>
          <w:rtl/>
          <w:lang w:bidi="ar-LB"/>
        </w:rPr>
        <w:t xml:space="preserve"> بضخ مبالغ طائلة من الأموال في المشروع، أصدرت الدوُلة اللبنانية مرسوم قررت بموجبه أن كافة تراخيص إنتاج النفط والغاز، الحاضرة والمستقبلية، الممنوحة للمستثمرين الأجانب لا يمكن أن تزيد مدتها عن خمسة عشر  </w:t>
      </w:r>
      <w:r w:rsidRPr="00427631">
        <w:rPr>
          <w:sz w:val="28"/>
          <w:szCs w:val="28"/>
          <w:lang w:bidi="ar-LB"/>
        </w:rPr>
        <w:t>(15)</w:t>
      </w:r>
      <w:r w:rsidRPr="00427631">
        <w:rPr>
          <w:sz w:val="28"/>
          <w:szCs w:val="28"/>
          <w:rtl/>
          <w:lang w:bidi="ar-LB"/>
        </w:rPr>
        <w:t xml:space="preserve"> عاما كما وزيادة الرسوم العائدة للدولة اللبنانية من قبل </w:t>
      </w:r>
      <w:r w:rsidRPr="00427631">
        <w:rPr>
          <w:sz w:val="28"/>
          <w:szCs w:val="28"/>
          <w:lang w:bidi="ar-LB"/>
        </w:rPr>
        <w:t>Gold Petroleum</w:t>
      </w:r>
      <w:r w:rsidRPr="00427631">
        <w:rPr>
          <w:sz w:val="28"/>
          <w:szCs w:val="28"/>
          <w:rtl/>
          <w:lang w:bidi="ar-LB"/>
        </w:rPr>
        <w:t>.</w:t>
      </w:r>
    </w:p>
    <w:p w:rsidR="006370C0" w:rsidRPr="00427631" w:rsidRDefault="006370C0" w:rsidP="006370C0">
      <w:pPr>
        <w:rPr>
          <w:sz w:val="28"/>
          <w:szCs w:val="28"/>
          <w:rtl/>
          <w:lang w:bidi="ar-LB"/>
        </w:rPr>
      </w:pPr>
    </w:p>
    <w:p w:rsidR="006370C0" w:rsidRPr="00427631" w:rsidRDefault="006370C0" w:rsidP="006370C0">
      <w:pPr>
        <w:rPr>
          <w:sz w:val="28"/>
          <w:szCs w:val="28"/>
          <w:u w:val="single"/>
          <w:rtl/>
          <w:lang w:bidi="ar-LB"/>
        </w:rPr>
      </w:pPr>
      <w:r w:rsidRPr="00427631">
        <w:rPr>
          <w:sz w:val="28"/>
          <w:szCs w:val="28"/>
          <w:u w:val="single"/>
          <w:rtl/>
          <w:lang w:bidi="ar-LB"/>
        </w:rPr>
        <w:t>الأسئلة:</w:t>
      </w:r>
    </w:p>
    <w:p w:rsidR="006370C0" w:rsidRPr="00427631" w:rsidRDefault="006370C0" w:rsidP="006370C0">
      <w:pPr>
        <w:rPr>
          <w:sz w:val="28"/>
          <w:szCs w:val="28"/>
          <w:u w:val="single"/>
          <w:rtl/>
          <w:lang w:bidi="ar-LB"/>
        </w:rPr>
      </w:pPr>
    </w:p>
    <w:p w:rsidR="006370C0" w:rsidRPr="00427631" w:rsidRDefault="006370C0" w:rsidP="006370C0">
      <w:pPr>
        <w:rPr>
          <w:sz w:val="28"/>
          <w:szCs w:val="28"/>
          <w:rtl/>
          <w:lang w:bidi="ar-LB"/>
        </w:rPr>
      </w:pPr>
      <w:r w:rsidRPr="00427631">
        <w:rPr>
          <w:sz w:val="28"/>
          <w:szCs w:val="28"/>
          <w:rtl/>
          <w:lang w:bidi="ar-LB"/>
        </w:rPr>
        <w:t>الرجاء معالجة الأسئلة المطروحة في ضوء الاتفاقيات الثنائية للاستثمار المرفقة ربطاً.</w:t>
      </w:r>
    </w:p>
    <w:p w:rsidR="006370C0" w:rsidRPr="00427631" w:rsidRDefault="006370C0" w:rsidP="006370C0">
      <w:pPr>
        <w:rPr>
          <w:sz w:val="28"/>
          <w:szCs w:val="28"/>
          <w:rtl/>
          <w:lang w:bidi="ar-LB"/>
        </w:rPr>
      </w:pPr>
    </w:p>
    <w:p w:rsidR="006370C0" w:rsidRPr="00427631" w:rsidRDefault="006370C0" w:rsidP="006370C0">
      <w:pPr>
        <w:spacing w:line="276" w:lineRule="auto"/>
        <w:rPr>
          <w:sz w:val="28"/>
          <w:szCs w:val="28"/>
          <w:rtl/>
          <w:lang w:bidi="ar-LB"/>
        </w:rPr>
      </w:pPr>
      <w:r w:rsidRPr="00427631">
        <w:rPr>
          <w:sz w:val="28"/>
          <w:szCs w:val="28"/>
          <w:rtl/>
          <w:lang w:bidi="ar-LB"/>
        </w:rPr>
        <w:t>1- من يحق له التقدم بمطالبة بموجب اتفاقية ثنائية للاستثمار؟</w:t>
      </w:r>
    </w:p>
    <w:p w:rsidR="006370C0" w:rsidRPr="00427631" w:rsidRDefault="006370C0" w:rsidP="006370C0">
      <w:pPr>
        <w:spacing w:line="276" w:lineRule="auto"/>
        <w:rPr>
          <w:sz w:val="28"/>
          <w:szCs w:val="28"/>
          <w:rtl/>
          <w:lang w:bidi="ar-LB"/>
        </w:rPr>
      </w:pPr>
      <w:r w:rsidRPr="00427631">
        <w:rPr>
          <w:sz w:val="28"/>
          <w:szCs w:val="28"/>
          <w:rtl/>
          <w:lang w:bidi="ar-LB"/>
        </w:rPr>
        <w:t>2- هل يتوجب على السيد ناصر انتظار مرور مهلة الستة أشهر على المفاوضات الودية المنصوص عليها في المادة الثامنة من الاتفاقية المعقودة بين لبنان والمغرب قبل اللجوء إلى التحكيم (هذا في حال اعتبرنا انه يحق له التقدم بمطالب تحت الاتفاقية الثنائية للاستثمار بين لبنان والمغرب).</w:t>
      </w:r>
    </w:p>
    <w:p w:rsidR="006370C0" w:rsidRPr="00427631" w:rsidRDefault="006370C0" w:rsidP="006370C0">
      <w:pPr>
        <w:spacing w:line="276" w:lineRule="auto"/>
        <w:rPr>
          <w:sz w:val="28"/>
          <w:szCs w:val="28"/>
          <w:rtl/>
          <w:lang w:bidi="ar-LB"/>
        </w:rPr>
      </w:pPr>
      <w:r w:rsidRPr="00427631">
        <w:rPr>
          <w:sz w:val="28"/>
          <w:szCs w:val="28"/>
          <w:rtl/>
          <w:lang w:bidi="ar-LB"/>
        </w:rPr>
        <w:t>4 – هل أن بند الاختصاص ألحصري المنصوص عليه في عقد الإنتاج الموقع بين الدولة اللبنانية و</w:t>
      </w:r>
      <w:r w:rsidRPr="00427631">
        <w:rPr>
          <w:sz w:val="28"/>
          <w:szCs w:val="28"/>
          <w:lang w:bidi="ar-LB"/>
        </w:rPr>
        <w:t xml:space="preserve">Gold Petroleum </w:t>
      </w:r>
      <w:r w:rsidRPr="00427631">
        <w:rPr>
          <w:sz w:val="28"/>
          <w:szCs w:val="28"/>
          <w:rtl/>
          <w:lang w:bidi="ar-LB"/>
        </w:rPr>
        <w:t xml:space="preserve">، والذي يعطي صلاحية النظر في النزاعات الناشئة عن العقد للمحاكم </w:t>
      </w:r>
      <w:r w:rsidRPr="00427631">
        <w:rPr>
          <w:sz w:val="28"/>
          <w:szCs w:val="28"/>
          <w:rtl/>
          <w:lang w:bidi="ar-LB"/>
        </w:rPr>
        <w:lastRenderedPageBreak/>
        <w:t>اللبنانية، يحول دون إمكانية اللجوء إلى التحكيم الدولي تحت الاتفاقية الثنائية للاستثمار الموقعة بين الإمارات ولبنان وذلك رغم موافقة الدولة اللبنانية على التحكيم؟</w:t>
      </w: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r w:rsidRPr="00427631">
        <w:rPr>
          <w:sz w:val="28"/>
          <w:szCs w:val="28"/>
          <w:rtl/>
          <w:lang w:bidi="ar-LB"/>
        </w:rPr>
        <w:t>5 – هل تعتقد أن الدولة اللبنانية قد أخلت بموجباتها تحت الاتفاقية الثنائية للاستثمار المعقودة بين الإمارات ولبنان؟ الرجاء تحديد ما هي الموجبات التي أخلت بها.</w:t>
      </w: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Pr="00427631" w:rsidRDefault="006370C0" w:rsidP="006370C0">
      <w:pPr>
        <w:spacing w:line="276" w:lineRule="auto"/>
        <w:rPr>
          <w:sz w:val="28"/>
          <w:szCs w:val="28"/>
          <w:rtl/>
          <w:lang w:bidi="ar-LB"/>
        </w:rPr>
      </w:pPr>
    </w:p>
    <w:p w:rsidR="006370C0" w:rsidRDefault="006370C0" w:rsidP="006370C0">
      <w:pPr>
        <w:spacing w:line="276" w:lineRule="auto"/>
        <w:rPr>
          <w:sz w:val="28"/>
          <w:szCs w:val="28"/>
          <w:rtl/>
          <w:lang w:bidi="ar-LB"/>
        </w:rPr>
      </w:pPr>
    </w:p>
    <w:p w:rsidR="00740A0E" w:rsidRDefault="004D04C9">
      <w:pPr>
        <w:rPr>
          <w:lang w:bidi="ar-LB"/>
        </w:rPr>
      </w:pPr>
    </w:p>
    <w:sectPr w:rsidR="00740A0E" w:rsidSect="0087295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4C9" w:rsidRDefault="004D04C9" w:rsidP="006370C0">
      <w:r>
        <w:separator/>
      </w:r>
    </w:p>
  </w:endnote>
  <w:endnote w:type="continuationSeparator" w:id="1">
    <w:p w:rsidR="004D04C9" w:rsidRDefault="004D04C9" w:rsidP="006370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4C9" w:rsidRDefault="004D04C9" w:rsidP="006370C0">
      <w:r>
        <w:separator/>
      </w:r>
    </w:p>
  </w:footnote>
  <w:footnote w:type="continuationSeparator" w:id="1">
    <w:p w:rsidR="004D04C9" w:rsidRDefault="004D04C9" w:rsidP="006370C0">
      <w:r>
        <w:continuationSeparator/>
      </w:r>
    </w:p>
  </w:footnote>
  <w:footnote w:id="2">
    <w:p w:rsidR="006370C0" w:rsidRPr="006E2055" w:rsidRDefault="006370C0" w:rsidP="006370C0">
      <w:pPr>
        <w:pStyle w:val="FootnoteText"/>
        <w:rPr>
          <w:b/>
          <w:bCs/>
          <w:color w:val="0D0D0D"/>
          <w:sz w:val="22"/>
          <w:szCs w:val="22"/>
          <w:lang w:bidi="ar-LB"/>
        </w:rPr>
      </w:pPr>
      <w:r w:rsidRPr="006E2055">
        <w:rPr>
          <w:rStyle w:val="FootnoteReference"/>
          <w:b/>
          <w:bCs/>
          <w:color w:val="0D0D0D"/>
          <w:sz w:val="22"/>
          <w:szCs w:val="22"/>
        </w:rPr>
        <w:footnoteRef/>
      </w:r>
      <w:r w:rsidRPr="006E2055">
        <w:rPr>
          <w:rFonts w:hint="cs"/>
          <w:b/>
          <w:bCs/>
          <w:color w:val="0D0D0D"/>
          <w:sz w:val="22"/>
          <w:szCs w:val="22"/>
          <w:rtl/>
        </w:rPr>
        <w:t xml:space="preserve"> لا يوجد إتفاقية  ثنائية للاستثمار بين لبنان و قطر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70C0"/>
    <w:rsid w:val="00175D3A"/>
    <w:rsid w:val="004D04C9"/>
    <w:rsid w:val="005F1870"/>
    <w:rsid w:val="006370C0"/>
    <w:rsid w:val="00836967"/>
    <w:rsid w:val="00872950"/>
    <w:rsid w:val="008A03A4"/>
    <w:rsid w:val="00A24728"/>
    <w:rsid w:val="00A40208"/>
    <w:rsid w:val="00B332AE"/>
    <w:rsid w:val="00FD68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370C0"/>
    <w:rPr>
      <w:sz w:val="20"/>
      <w:szCs w:val="20"/>
    </w:rPr>
  </w:style>
  <w:style w:type="character" w:customStyle="1" w:styleId="FootnoteTextChar">
    <w:name w:val="Footnote Text Char"/>
    <w:basedOn w:val="DefaultParagraphFont"/>
    <w:link w:val="FootnoteText"/>
    <w:rsid w:val="006370C0"/>
    <w:rPr>
      <w:rFonts w:ascii="Times New Roman" w:eastAsia="Times New Roman" w:hAnsi="Times New Roman" w:cs="Times New Roman"/>
      <w:sz w:val="20"/>
      <w:szCs w:val="20"/>
    </w:rPr>
  </w:style>
  <w:style w:type="character" w:styleId="FootnoteReference">
    <w:name w:val="footnote reference"/>
    <w:basedOn w:val="DefaultParagraphFont"/>
    <w:rsid w:val="006370C0"/>
    <w:rPr>
      <w:vertAlign w:val="superscript"/>
    </w:rPr>
  </w:style>
  <w:style w:type="paragraph" w:styleId="Subtitle">
    <w:name w:val="Subtitle"/>
    <w:basedOn w:val="Normal"/>
    <w:link w:val="SubtitleChar"/>
    <w:qFormat/>
    <w:rsid w:val="006370C0"/>
    <w:pPr>
      <w:bidi w:val="0"/>
      <w:jc w:val="center"/>
    </w:pPr>
    <w:rPr>
      <w:b/>
      <w:bCs/>
      <w:u w:val="single"/>
    </w:rPr>
  </w:style>
  <w:style w:type="character" w:customStyle="1" w:styleId="SubtitleChar">
    <w:name w:val="Subtitle Char"/>
    <w:basedOn w:val="DefaultParagraphFont"/>
    <w:link w:val="Subtitle"/>
    <w:rsid w:val="006370C0"/>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divs>
    <w:div w:id="251162043">
      <w:bodyDiv w:val="1"/>
      <w:marLeft w:val="0"/>
      <w:marRight w:val="0"/>
      <w:marTop w:val="0"/>
      <w:marBottom w:val="0"/>
      <w:divBdr>
        <w:top w:val="none" w:sz="0" w:space="0" w:color="auto"/>
        <w:left w:val="none" w:sz="0" w:space="0" w:color="auto"/>
        <w:bottom w:val="none" w:sz="0" w:space="0" w:color="auto"/>
        <w:right w:val="none" w:sz="0" w:space="0" w:color="auto"/>
      </w:divBdr>
    </w:div>
    <w:div w:id="1038820957">
      <w:bodyDiv w:val="1"/>
      <w:marLeft w:val="0"/>
      <w:marRight w:val="0"/>
      <w:marTop w:val="0"/>
      <w:marBottom w:val="0"/>
      <w:divBdr>
        <w:top w:val="none" w:sz="0" w:space="0" w:color="auto"/>
        <w:left w:val="none" w:sz="0" w:space="0" w:color="auto"/>
        <w:bottom w:val="none" w:sz="0" w:space="0" w:color="auto"/>
        <w:right w:val="none" w:sz="0" w:space="0" w:color="auto"/>
      </w:divBdr>
    </w:div>
    <w:div w:id="14711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Your User Name</cp:lastModifiedBy>
  <cp:revision>4</cp:revision>
  <cp:lastPrinted>2013-02-15T07:54:00Z</cp:lastPrinted>
  <dcterms:created xsi:type="dcterms:W3CDTF">2013-02-14T16:02:00Z</dcterms:created>
  <dcterms:modified xsi:type="dcterms:W3CDTF">2013-02-15T07:54:00Z</dcterms:modified>
</cp:coreProperties>
</file>