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FD" w:rsidRDefault="007D28FD" w:rsidP="007D28FD">
      <w:pPr>
        <w:pStyle w:val="ListParagraph"/>
        <w:numPr>
          <w:ilvl w:val="0"/>
          <w:numId w:val="4"/>
        </w:numPr>
        <w:bidi/>
        <w:jc w:val="both"/>
        <w:rPr>
          <w:rFonts w:ascii="Times New Roman" w:hAnsi="Times New Roman" w:cs="Times New Roman"/>
          <w:b/>
          <w:bCs/>
          <w:sz w:val="28"/>
          <w:szCs w:val="28"/>
        </w:rPr>
      </w:pPr>
      <w:r w:rsidRPr="00DE75D6">
        <w:rPr>
          <w:rFonts w:ascii="Times New Roman" w:hAnsi="Times New Roman" w:cs="Times New Roman" w:hint="cs"/>
          <w:b/>
          <w:bCs/>
          <w:sz w:val="28"/>
          <w:szCs w:val="28"/>
          <w:rtl/>
        </w:rPr>
        <w:t>عمل تطبيقي متعلق بالمعاملة الوطنية و معاملة الدولة الأولى بالرعاية</w:t>
      </w:r>
      <w:r w:rsidRPr="00DE75D6">
        <w:rPr>
          <w:rFonts w:ascii="Times New Roman" w:hAnsi="Times New Roman" w:cs="Times New Roman"/>
          <w:b/>
          <w:bCs/>
          <w:sz w:val="28"/>
          <w:szCs w:val="28"/>
          <w:rtl/>
        </w:rPr>
        <w:t> </w:t>
      </w:r>
    </w:p>
    <w:p w:rsidR="007D28FD" w:rsidRPr="00DE75D6" w:rsidRDefault="007D28FD" w:rsidP="007D28FD">
      <w:pPr>
        <w:bidi/>
        <w:jc w:val="both"/>
        <w:rPr>
          <w:rFonts w:ascii="Times New Roman" w:hAnsi="Times New Roman" w:cs="Times New Roman"/>
          <w:b/>
          <w:bCs/>
          <w:sz w:val="28"/>
          <w:szCs w:val="28"/>
          <w:rtl/>
        </w:rPr>
      </w:pPr>
    </w:p>
    <w:p w:rsidR="007D28FD" w:rsidRPr="00697BB6" w:rsidRDefault="007D28FD" w:rsidP="007D28FD">
      <w:pPr>
        <w:bidi/>
        <w:jc w:val="both"/>
        <w:rPr>
          <w:rFonts w:ascii="Times New Roman" w:hAnsi="Times New Roman" w:cs="Times New Roman"/>
          <w:color w:val="000000"/>
          <w:sz w:val="28"/>
          <w:szCs w:val="28"/>
        </w:rPr>
      </w:pPr>
      <w:r w:rsidRPr="00697BB6">
        <w:rPr>
          <w:rFonts w:ascii="Times New Roman" w:hAnsi="Times New Roman" w:cs="Times New Roman"/>
          <w:sz w:val="28"/>
          <w:szCs w:val="28"/>
          <w:shd w:val="clear" w:color="auto" w:fill="FDFDFD"/>
          <w:rtl/>
          <w:lang w:bidi="ar-LB"/>
        </w:rPr>
        <w:t> </w:t>
      </w:r>
      <w:proofErr w:type="gramStart"/>
      <w:r w:rsidRPr="00697BB6">
        <w:rPr>
          <w:rFonts w:ascii="Times New Roman" w:hAnsi="Times New Roman" w:cs="Times New Roman"/>
          <w:sz w:val="28"/>
          <w:szCs w:val="28"/>
          <w:shd w:val="clear" w:color="auto" w:fill="FDFDFD"/>
          <w:rtl/>
          <w:lang w:bidi="ar-LB"/>
        </w:rPr>
        <w:t>في</w:t>
      </w:r>
      <w:proofErr w:type="gramEnd"/>
      <w:r w:rsidRPr="00697BB6">
        <w:rPr>
          <w:rFonts w:ascii="Times New Roman" w:hAnsi="Times New Roman" w:cs="Times New Roman"/>
          <w:sz w:val="28"/>
          <w:szCs w:val="28"/>
          <w:shd w:val="clear" w:color="auto" w:fill="FDFDFD"/>
          <w:rtl/>
          <w:lang w:bidi="ar-LB"/>
        </w:rPr>
        <w:t xml:space="preserve"> 21 فبراير 2008</w:t>
      </w:r>
      <w:r w:rsidRPr="00697BB6">
        <w:rPr>
          <w:rFonts w:ascii="Times New Roman" w:hAnsi="Times New Roman" w:cs="Times New Roman"/>
          <w:sz w:val="28"/>
          <w:szCs w:val="28"/>
          <w:shd w:val="clear" w:color="auto" w:fill="FDFDFD"/>
          <w:rtl/>
        </w:rPr>
        <w:t>،</w:t>
      </w:r>
      <w:r w:rsidRPr="00697BB6">
        <w:rPr>
          <w:rFonts w:ascii="Times New Roman" w:hAnsi="Times New Roman" w:cs="Times New Roman"/>
          <w:sz w:val="28"/>
          <w:szCs w:val="28"/>
          <w:shd w:val="clear" w:color="auto" w:fill="FDFDFD"/>
          <w:rtl/>
          <w:lang w:bidi="ar-LB"/>
        </w:rPr>
        <w:t xml:space="preserve">  ابرم الشيخ فيصل وهو مواطن إماراتي عقد مع شركة عامة من أجل بناء مطار كبير يلبي حاجات الدولة التونسي</w:t>
      </w:r>
      <w:r>
        <w:rPr>
          <w:rFonts w:ascii="Times New Roman" w:hAnsi="Times New Roman" w:cs="Times New Roman"/>
          <w:sz w:val="28"/>
          <w:szCs w:val="28"/>
          <w:shd w:val="clear" w:color="auto" w:fill="FDFDFD"/>
          <w:rtl/>
          <w:lang w:bidi="ar-LB"/>
        </w:rPr>
        <w:t>ة في ظل الازدهار الاقتصادي الذي</w:t>
      </w:r>
      <w:r>
        <w:rPr>
          <w:rFonts w:ascii="Times New Roman" w:hAnsi="Times New Roman" w:cs="Times New Roman" w:hint="cs"/>
          <w:sz w:val="28"/>
          <w:szCs w:val="28"/>
          <w:shd w:val="clear" w:color="auto" w:fill="FDFDFD"/>
          <w:rtl/>
          <w:lang w:bidi="ar-LB"/>
        </w:rPr>
        <w:t xml:space="preserve"> ت</w:t>
      </w:r>
      <w:r w:rsidRPr="00697BB6">
        <w:rPr>
          <w:rFonts w:ascii="Times New Roman" w:hAnsi="Times New Roman" w:cs="Times New Roman"/>
          <w:sz w:val="28"/>
          <w:szCs w:val="28"/>
          <w:shd w:val="clear" w:color="auto" w:fill="FDFDFD"/>
          <w:rtl/>
          <w:lang w:bidi="ar-LB"/>
        </w:rPr>
        <w:t>شهده البلاد. </w:t>
      </w:r>
      <w:proofErr w:type="gramStart"/>
      <w:r w:rsidRPr="00697BB6">
        <w:rPr>
          <w:rFonts w:ascii="Times New Roman" w:hAnsi="Times New Roman" w:cs="Times New Roman"/>
          <w:sz w:val="28"/>
          <w:szCs w:val="28"/>
          <w:shd w:val="clear" w:color="auto" w:fill="FDFDFD"/>
          <w:rtl/>
          <w:lang w:bidi="ar-LB"/>
        </w:rPr>
        <w:t>بعد</w:t>
      </w:r>
      <w:proofErr w:type="gramEnd"/>
      <w:r w:rsidRPr="00697BB6">
        <w:rPr>
          <w:rFonts w:ascii="Times New Roman" w:hAnsi="Times New Roman" w:cs="Times New Roman"/>
          <w:sz w:val="28"/>
          <w:szCs w:val="28"/>
          <w:shd w:val="clear" w:color="auto" w:fill="FDFDFD"/>
          <w:rtl/>
          <w:lang w:bidi="ar-LB"/>
        </w:rPr>
        <w:t xml:space="preserve"> اندلاع الثورة التونسية في ديسمبر 2010</w:t>
      </w:r>
      <w:r w:rsidRPr="00697BB6">
        <w:rPr>
          <w:rFonts w:ascii="Times New Roman" w:hAnsi="Times New Roman" w:cs="Times New Roman"/>
          <w:sz w:val="28"/>
          <w:szCs w:val="28"/>
          <w:shd w:val="clear" w:color="auto" w:fill="FDFDFD"/>
          <w:rtl/>
        </w:rPr>
        <w:t>،</w:t>
      </w:r>
      <w:r>
        <w:rPr>
          <w:rFonts w:ascii="Times New Roman" w:hAnsi="Times New Roman" w:cs="Times New Roman" w:hint="cs"/>
          <w:sz w:val="28"/>
          <w:szCs w:val="28"/>
          <w:shd w:val="clear" w:color="auto" w:fill="FDFDFD"/>
          <w:rtl/>
        </w:rPr>
        <w:t xml:space="preserve"> </w:t>
      </w:r>
      <w:r w:rsidRPr="00697BB6">
        <w:rPr>
          <w:rFonts w:ascii="Times New Roman" w:hAnsi="Times New Roman" w:cs="Times New Roman"/>
          <w:sz w:val="28"/>
          <w:szCs w:val="28"/>
          <w:shd w:val="clear" w:color="auto" w:fill="FDFDFD"/>
          <w:rtl/>
          <w:lang w:bidi="ar-LB"/>
        </w:rPr>
        <w:t> قررت الحكومة التونسية تعليق المشروع مما ألحق أضرار كبيرة بالشيخ فيصل. بعد فشل مفاوضات امتدت لأكثر من 8 أشهر من أجل تسوية النزاع بين الطرفين ودياً، أراد الشيخ فيصل رفع دعوى على الدولة التونسية على أساس الإتفاقية الثنائية للاستثمار المبرمة بين الإمارات وتونس.</w:t>
      </w:r>
      <w:r w:rsidRPr="00697BB6">
        <w:rPr>
          <w:rFonts w:ascii="Times New Roman" w:hAnsi="Times New Roman" w:cs="Times New Roman"/>
          <w:sz w:val="28"/>
          <w:szCs w:val="28"/>
          <w:shd w:val="clear" w:color="auto" w:fill="FDFDFD"/>
          <w:rtl/>
        </w:rPr>
        <w:t xml:space="preserve"> تنص المادة 10 من الإتفاقية الثنائية بين الإمارات وتونس على ما يلي</w:t>
      </w:r>
      <w:r>
        <w:rPr>
          <w:rFonts w:ascii="Times New Roman" w:hAnsi="Times New Roman" w:cs="Times New Roman" w:hint="cs"/>
          <w:sz w:val="28"/>
          <w:szCs w:val="28"/>
          <w:shd w:val="clear" w:color="auto" w:fill="FDFDFD"/>
          <w:rtl/>
        </w:rPr>
        <w:t xml:space="preserve"> </w:t>
      </w:r>
      <w:r w:rsidRPr="00697BB6">
        <w:rPr>
          <w:rFonts w:ascii="Times New Roman" w:hAnsi="Times New Roman" w:cs="Times New Roman"/>
          <w:sz w:val="28"/>
          <w:szCs w:val="28"/>
          <w:shd w:val="clear" w:color="auto" w:fill="FDFDFD"/>
          <w:rtl/>
        </w:rPr>
        <w:t>:</w:t>
      </w:r>
    </w:p>
    <w:p w:rsidR="007D28FD" w:rsidRPr="00EE2C39" w:rsidRDefault="007D28FD" w:rsidP="007D28FD">
      <w:pPr>
        <w:pStyle w:val="ListParagraph"/>
        <w:numPr>
          <w:ilvl w:val="0"/>
          <w:numId w:val="3"/>
        </w:numPr>
        <w:bidi/>
        <w:jc w:val="both"/>
        <w:rPr>
          <w:rFonts w:ascii="Times New Roman" w:hAnsi="Times New Roman" w:cs="Times New Roman"/>
          <w:i/>
          <w:iCs/>
          <w:sz w:val="28"/>
          <w:szCs w:val="28"/>
          <w:rtl/>
          <w:lang w:bidi="ar-LB"/>
        </w:rPr>
      </w:pPr>
      <w:r w:rsidRPr="00EE2C39">
        <w:rPr>
          <w:rFonts w:ascii="Times New Roman" w:hAnsi="Times New Roman" w:cs="Times New Roman"/>
          <w:sz w:val="28"/>
          <w:szCs w:val="28"/>
          <w:rtl/>
          <w:lang w:bidi="ar-LB"/>
        </w:rPr>
        <w:t>"</w:t>
      </w:r>
      <w:r w:rsidRPr="00EE2C39">
        <w:rPr>
          <w:rFonts w:ascii="Times New Roman" w:hAnsi="Times New Roman" w:cs="Times New Roman"/>
          <w:i/>
          <w:iCs/>
          <w:sz w:val="28"/>
          <w:szCs w:val="28"/>
          <w:rtl/>
          <w:lang w:bidi="ar-LB"/>
        </w:rPr>
        <w:t xml:space="preserve"> </w:t>
      </w:r>
      <w:proofErr w:type="gramStart"/>
      <w:r w:rsidRPr="00EE2C39">
        <w:rPr>
          <w:rFonts w:ascii="Times New Roman" w:hAnsi="Times New Roman" w:cs="Times New Roman"/>
          <w:i/>
          <w:iCs/>
          <w:sz w:val="28"/>
          <w:szCs w:val="28"/>
          <w:rtl/>
          <w:lang w:bidi="ar-LB"/>
        </w:rPr>
        <w:t>يطرح</w:t>
      </w:r>
      <w:proofErr w:type="gramEnd"/>
      <w:r w:rsidRPr="00EE2C39">
        <w:rPr>
          <w:rFonts w:ascii="Times New Roman" w:hAnsi="Times New Roman" w:cs="Times New Roman"/>
          <w:i/>
          <w:iCs/>
          <w:sz w:val="28"/>
          <w:szCs w:val="28"/>
          <w:rtl/>
          <w:lang w:bidi="ar-LB"/>
        </w:rPr>
        <w:t xml:space="preserve"> كل نزاع متعلق بالاستثمارات بين مستثمر أحد الطرفين المتعاقدين والطرف المتعاقد الآخر بواسطة إشعار كتابي من قبل أحرص طرفي النزاع.</w:t>
      </w:r>
    </w:p>
    <w:p w:rsidR="007D28FD" w:rsidRPr="00697BB6" w:rsidRDefault="007D28FD" w:rsidP="007D28FD">
      <w:pPr>
        <w:bidi/>
        <w:ind w:firstLine="360"/>
        <w:jc w:val="both"/>
        <w:rPr>
          <w:rFonts w:ascii="Times New Roman" w:hAnsi="Times New Roman" w:cs="Times New Roman"/>
          <w:i/>
          <w:iCs/>
          <w:sz w:val="28"/>
          <w:szCs w:val="28"/>
          <w:rtl/>
          <w:lang w:bidi="ar-LB"/>
        </w:rPr>
      </w:pPr>
      <w:r w:rsidRPr="00697BB6">
        <w:rPr>
          <w:rFonts w:ascii="Times New Roman" w:hAnsi="Times New Roman" w:cs="Times New Roman"/>
          <w:i/>
          <w:iCs/>
          <w:sz w:val="28"/>
          <w:szCs w:val="28"/>
          <w:rtl/>
          <w:lang w:bidi="ar-LB"/>
        </w:rPr>
        <w:t>ويحاول طرف النزاع بقدر الإمكان تسويته وديا بين الطرفين المتعاقدين بواسطة التشاور أو التفاوض بالطرق الدبلوماسية.</w:t>
      </w:r>
    </w:p>
    <w:p w:rsidR="007D28FD" w:rsidRPr="00EE2C39" w:rsidRDefault="007D28FD" w:rsidP="007D28FD">
      <w:pPr>
        <w:pStyle w:val="ListParagraph"/>
        <w:numPr>
          <w:ilvl w:val="0"/>
          <w:numId w:val="3"/>
        </w:numPr>
        <w:bidi/>
        <w:jc w:val="both"/>
        <w:rPr>
          <w:rFonts w:ascii="Times New Roman" w:hAnsi="Times New Roman" w:cs="Times New Roman"/>
          <w:i/>
          <w:iCs/>
          <w:sz w:val="28"/>
          <w:szCs w:val="28"/>
          <w:rtl/>
          <w:lang w:bidi="ar-LB"/>
        </w:rPr>
      </w:pPr>
      <w:r w:rsidRPr="00EE2C39">
        <w:rPr>
          <w:rFonts w:ascii="Times New Roman" w:hAnsi="Times New Roman" w:cs="Times New Roman"/>
          <w:i/>
          <w:iCs/>
          <w:sz w:val="28"/>
          <w:szCs w:val="28"/>
          <w:rtl/>
          <w:lang w:bidi="ar-LB"/>
        </w:rPr>
        <w:t>وإذا تعذر تسوية النزاع بهذه الطريقة في أجل ستة أشهر ابتدأ من الإشعار الكتابي يمكن للمستثمر عرضه قصد التسوية وحسب اختياره على:</w:t>
      </w:r>
    </w:p>
    <w:p w:rsidR="007D28FD" w:rsidRPr="00697BB6" w:rsidRDefault="007D28FD" w:rsidP="007D28FD">
      <w:pPr>
        <w:bidi/>
        <w:ind w:firstLine="360"/>
        <w:jc w:val="both"/>
        <w:rPr>
          <w:rFonts w:ascii="Times New Roman" w:hAnsi="Times New Roman" w:cs="Times New Roman"/>
          <w:i/>
          <w:iCs/>
          <w:sz w:val="28"/>
          <w:szCs w:val="28"/>
          <w:rtl/>
          <w:lang w:bidi="ar-LB"/>
        </w:rPr>
      </w:pPr>
      <w:r w:rsidRPr="00697BB6">
        <w:rPr>
          <w:rFonts w:ascii="Times New Roman" w:hAnsi="Times New Roman" w:cs="Times New Roman"/>
          <w:i/>
          <w:iCs/>
          <w:sz w:val="28"/>
          <w:szCs w:val="28"/>
          <w:rtl/>
          <w:lang w:bidi="ar-LB"/>
        </w:rPr>
        <w:t xml:space="preserve">أ – </w:t>
      </w:r>
      <w:proofErr w:type="spellStart"/>
      <w:r w:rsidRPr="00697BB6">
        <w:rPr>
          <w:rFonts w:ascii="Times New Roman" w:hAnsi="Times New Roman" w:cs="Times New Roman"/>
          <w:i/>
          <w:iCs/>
          <w:sz w:val="28"/>
          <w:szCs w:val="28"/>
          <w:rtl/>
          <w:lang w:bidi="ar-TN"/>
        </w:rPr>
        <w:t>السلط</w:t>
      </w:r>
      <w:proofErr w:type="spellEnd"/>
      <w:r w:rsidRPr="00697BB6">
        <w:rPr>
          <w:rFonts w:ascii="Times New Roman" w:hAnsi="Times New Roman" w:cs="Times New Roman"/>
          <w:i/>
          <w:iCs/>
          <w:sz w:val="28"/>
          <w:szCs w:val="28"/>
          <w:rtl/>
          <w:lang w:bidi="ar-LB"/>
        </w:rPr>
        <w:t xml:space="preserve"> القضائية المعنية للطرف المتعاقد الذي أنجز الاستثمار على إقليمه.</w:t>
      </w:r>
    </w:p>
    <w:p w:rsidR="007D28FD" w:rsidRPr="00697BB6" w:rsidRDefault="007D28FD" w:rsidP="007D28FD">
      <w:pPr>
        <w:bidi/>
        <w:ind w:firstLine="360"/>
        <w:jc w:val="both"/>
        <w:rPr>
          <w:rFonts w:ascii="Times New Roman" w:hAnsi="Times New Roman" w:cs="Times New Roman"/>
          <w:i/>
          <w:iCs/>
          <w:sz w:val="28"/>
          <w:szCs w:val="28"/>
          <w:rtl/>
          <w:lang w:bidi="ar-LB"/>
        </w:rPr>
      </w:pPr>
      <w:r w:rsidRPr="00697BB6">
        <w:rPr>
          <w:rFonts w:ascii="Times New Roman" w:hAnsi="Times New Roman" w:cs="Times New Roman"/>
          <w:i/>
          <w:iCs/>
          <w:sz w:val="28"/>
          <w:szCs w:val="28"/>
          <w:rtl/>
          <w:lang w:bidi="ar-LB"/>
        </w:rPr>
        <w:t>ب – أو المركز الدولي لتسوية  النزاعات المتعلقة بالاستثمارات المحدث بمقتضى الاتفاقية الدولية الخاصة بتسوية النزاعات المتعلقة بالاستثمارات التي تنشأ بين دول ورعايا دول أخرى والمعروضة للتوقيع بواشنطن بتاريخ 18 مارس 1965.</w:t>
      </w:r>
    </w:p>
    <w:p w:rsidR="007D28FD" w:rsidRPr="00697BB6" w:rsidRDefault="007D28FD" w:rsidP="007D28FD">
      <w:pPr>
        <w:bidi/>
        <w:ind w:firstLine="360"/>
        <w:jc w:val="both"/>
        <w:rPr>
          <w:rFonts w:ascii="Times New Roman" w:hAnsi="Times New Roman" w:cs="Times New Roman"/>
          <w:i/>
          <w:iCs/>
          <w:sz w:val="28"/>
          <w:szCs w:val="28"/>
          <w:rtl/>
          <w:lang w:bidi="ar-LB"/>
        </w:rPr>
      </w:pPr>
      <w:r>
        <w:rPr>
          <w:rFonts w:ascii="Times New Roman" w:hAnsi="Times New Roman" w:cs="Times New Roman" w:hint="cs"/>
          <w:i/>
          <w:iCs/>
          <w:sz w:val="28"/>
          <w:szCs w:val="28"/>
          <w:rtl/>
          <w:lang w:bidi="ar-LB"/>
        </w:rPr>
        <w:t>ج</w:t>
      </w:r>
      <w:r w:rsidRPr="00697BB6">
        <w:rPr>
          <w:rFonts w:ascii="Times New Roman" w:hAnsi="Times New Roman" w:cs="Times New Roman"/>
          <w:i/>
          <w:iCs/>
          <w:sz w:val="28"/>
          <w:szCs w:val="28"/>
          <w:rtl/>
          <w:lang w:bidi="ar-LB"/>
        </w:rPr>
        <w:t xml:space="preserve"> – </w:t>
      </w:r>
      <w:proofErr w:type="gramStart"/>
      <w:r w:rsidRPr="00697BB6">
        <w:rPr>
          <w:rFonts w:ascii="Times New Roman" w:hAnsi="Times New Roman" w:cs="Times New Roman"/>
          <w:i/>
          <w:iCs/>
          <w:sz w:val="28"/>
          <w:szCs w:val="28"/>
          <w:rtl/>
          <w:lang w:bidi="ar-LB"/>
        </w:rPr>
        <w:t>أو</w:t>
      </w:r>
      <w:proofErr w:type="gramEnd"/>
      <w:r w:rsidRPr="00697BB6">
        <w:rPr>
          <w:rFonts w:ascii="Times New Roman" w:hAnsi="Times New Roman" w:cs="Times New Roman"/>
          <w:i/>
          <w:iCs/>
          <w:sz w:val="28"/>
          <w:szCs w:val="28"/>
          <w:rtl/>
          <w:lang w:bidi="ar-LB"/>
        </w:rPr>
        <w:t xml:space="preserve"> هيئة تحكيم خاصة التي يتم تكوينها في غياب اتفاق مباشر بين طرفي النزاع طبقا لقواعد التحكيم للجنة الأمم المتحدة للقانون التجاري الدولي</w:t>
      </w:r>
      <w:r>
        <w:rPr>
          <w:rFonts w:ascii="Times New Roman" w:hAnsi="Times New Roman" w:cs="Times New Roman"/>
          <w:i/>
          <w:iCs/>
          <w:sz w:val="28"/>
          <w:szCs w:val="28"/>
          <w:lang w:bidi="ar-LB"/>
        </w:rPr>
        <w:t>(UNCITRAL)</w:t>
      </w:r>
      <w:r w:rsidRPr="00697BB6">
        <w:rPr>
          <w:rFonts w:ascii="Times New Roman" w:hAnsi="Times New Roman" w:cs="Times New Roman"/>
          <w:i/>
          <w:iCs/>
          <w:sz w:val="28"/>
          <w:szCs w:val="28"/>
          <w:rtl/>
          <w:lang w:bidi="ar-LB"/>
        </w:rPr>
        <w:t>.</w:t>
      </w:r>
    </w:p>
    <w:p w:rsidR="007D28FD" w:rsidRPr="00EE2C39" w:rsidRDefault="007D28FD" w:rsidP="007D28FD">
      <w:pPr>
        <w:pStyle w:val="ListParagraph"/>
        <w:numPr>
          <w:ilvl w:val="0"/>
          <w:numId w:val="3"/>
        </w:numPr>
        <w:bidi/>
        <w:jc w:val="both"/>
        <w:rPr>
          <w:rFonts w:ascii="Times New Roman" w:hAnsi="Times New Roman" w:cs="Times New Roman"/>
          <w:i/>
          <w:iCs/>
          <w:sz w:val="28"/>
          <w:szCs w:val="28"/>
          <w:rtl/>
          <w:lang w:bidi="ar-LB"/>
        </w:rPr>
      </w:pPr>
      <w:r w:rsidRPr="00EE2C39">
        <w:rPr>
          <w:rFonts w:ascii="Times New Roman" w:hAnsi="Times New Roman" w:cs="Times New Roman"/>
          <w:i/>
          <w:iCs/>
          <w:sz w:val="28"/>
          <w:szCs w:val="28"/>
          <w:rtl/>
          <w:lang w:bidi="ar-LB"/>
        </w:rPr>
        <w:t xml:space="preserve">– </w:t>
      </w:r>
      <w:proofErr w:type="gramStart"/>
      <w:r w:rsidRPr="00EE2C39">
        <w:rPr>
          <w:rFonts w:ascii="Times New Roman" w:hAnsi="Times New Roman" w:cs="Times New Roman"/>
          <w:i/>
          <w:iCs/>
          <w:sz w:val="28"/>
          <w:szCs w:val="28"/>
          <w:rtl/>
          <w:lang w:bidi="ar-LB"/>
        </w:rPr>
        <w:t>وهكذا</w:t>
      </w:r>
      <w:proofErr w:type="gramEnd"/>
      <w:r w:rsidRPr="00EE2C39">
        <w:rPr>
          <w:rFonts w:ascii="Times New Roman" w:hAnsi="Times New Roman" w:cs="Times New Roman"/>
          <w:i/>
          <w:iCs/>
          <w:sz w:val="28"/>
          <w:szCs w:val="28"/>
          <w:rtl/>
          <w:lang w:bidi="ar-LB"/>
        </w:rPr>
        <w:t xml:space="preserve"> يقبل كل طرف متعاقد بعرض كل نزاع متعلق بالاستثمارات قصد تسويته عن طريق التوفيق أو التحكيم الدولي.</w:t>
      </w:r>
    </w:p>
    <w:p w:rsidR="007D28FD" w:rsidRPr="00643040" w:rsidRDefault="007D28FD" w:rsidP="007D28FD">
      <w:pPr>
        <w:pStyle w:val="ListParagraph"/>
        <w:numPr>
          <w:ilvl w:val="0"/>
          <w:numId w:val="3"/>
        </w:numPr>
        <w:bidi/>
        <w:jc w:val="both"/>
        <w:rPr>
          <w:rFonts w:ascii="Times New Roman" w:hAnsi="Times New Roman" w:cs="Times New Roman"/>
          <w:i/>
          <w:iCs/>
          <w:sz w:val="28"/>
          <w:szCs w:val="28"/>
          <w:u w:val="single"/>
          <w:rtl/>
          <w:lang w:bidi="ar-LB"/>
        </w:rPr>
      </w:pPr>
      <w:r w:rsidRPr="00EE2C39">
        <w:rPr>
          <w:rFonts w:ascii="Times New Roman" w:hAnsi="Times New Roman" w:cs="Times New Roman"/>
          <w:i/>
          <w:iCs/>
          <w:sz w:val="28"/>
          <w:szCs w:val="28"/>
          <w:u w:val="single"/>
          <w:rtl/>
          <w:lang w:bidi="ar-LB"/>
        </w:rPr>
        <w:t xml:space="preserve">إذا اختار المستثمر عرض النزاع على </w:t>
      </w:r>
      <w:proofErr w:type="spellStart"/>
      <w:r w:rsidRPr="00EE2C39">
        <w:rPr>
          <w:rFonts w:ascii="Times New Roman" w:hAnsi="Times New Roman" w:cs="Times New Roman"/>
          <w:i/>
          <w:iCs/>
          <w:sz w:val="28"/>
          <w:szCs w:val="28"/>
          <w:u w:val="single"/>
          <w:rtl/>
          <w:lang w:bidi="ar-LB"/>
        </w:rPr>
        <w:t>السلط</w:t>
      </w:r>
      <w:proofErr w:type="spellEnd"/>
      <w:r w:rsidRPr="00EE2C39">
        <w:rPr>
          <w:rFonts w:ascii="Times New Roman" w:hAnsi="Times New Roman" w:cs="Times New Roman"/>
          <w:i/>
          <w:iCs/>
          <w:sz w:val="28"/>
          <w:szCs w:val="28"/>
          <w:u w:val="single"/>
          <w:rtl/>
          <w:lang w:bidi="ar-LB"/>
        </w:rPr>
        <w:t xml:space="preserve"> القضائية للطرف المتعاقد المعني أو المركز الدولي أو التحكيم الخاص يكون اختيار أحد الجهات المنصوص عليها في الفقرة (2) اختيارا نهائيا</w:t>
      </w:r>
      <w:r w:rsidRPr="00643040">
        <w:rPr>
          <w:rFonts w:ascii="Times New Roman" w:hAnsi="Times New Roman" w:cs="Times New Roman"/>
          <w:sz w:val="28"/>
          <w:szCs w:val="28"/>
          <w:rtl/>
          <w:lang w:bidi="ar-LB"/>
        </w:rPr>
        <w:t>."</w:t>
      </w:r>
    </w:p>
    <w:p w:rsidR="007D28FD" w:rsidRPr="00697BB6" w:rsidRDefault="007D28FD" w:rsidP="007D28FD">
      <w:pPr>
        <w:bidi/>
        <w:jc w:val="both"/>
        <w:rPr>
          <w:rFonts w:ascii="Times New Roman" w:hAnsi="Times New Roman" w:cs="Times New Roman"/>
          <w:sz w:val="28"/>
          <w:szCs w:val="28"/>
          <w:rtl/>
          <w:lang w:bidi="ar-LB"/>
        </w:rPr>
      </w:pPr>
    </w:p>
    <w:p w:rsidR="007D28FD" w:rsidRPr="00697BB6" w:rsidRDefault="007D28FD" w:rsidP="007D28FD">
      <w:pPr>
        <w:bidi/>
        <w:jc w:val="both"/>
        <w:rPr>
          <w:rFonts w:ascii="Times New Roman" w:hAnsi="Times New Roman" w:cs="Times New Roman"/>
          <w:color w:val="000000"/>
          <w:sz w:val="28"/>
          <w:szCs w:val="28"/>
          <w:rtl/>
          <w:lang w:bidi="ar-LB"/>
        </w:rPr>
      </w:pPr>
      <w:r w:rsidRPr="00697BB6">
        <w:rPr>
          <w:rFonts w:ascii="Times New Roman" w:hAnsi="Times New Roman" w:cs="Times New Roman"/>
          <w:sz w:val="28"/>
          <w:szCs w:val="28"/>
          <w:shd w:val="clear" w:color="auto" w:fill="FDFDFD"/>
          <w:rtl/>
          <w:lang w:bidi="ar-LB"/>
        </w:rPr>
        <w:t>يخشى الشيخ فيصل من عدم </w:t>
      </w:r>
      <w:r w:rsidRPr="00697BB6">
        <w:rPr>
          <w:rFonts w:ascii="Times New Roman" w:hAnsi="Times New Roman" w:cs="Times New Roman" w:hint="cs"/>
          <w:sz w:val="28"/>
          <w:szCs w:val="28"/>
          <w:shd w:val="clear" w:color="auto" w:fill="FDFDFD"/>
          <w:rtl/>
          <w:lang w:bidi="ar-LB"/>
        </w:rPr>
        <w:t>ملا</w:t>
      </w:r>
      <w:r>
        <w:rPr>
          <w:rFonts w:ascii="Times New Roman" w:hAnsi="Times New Roman" w:cs="Times New Roman" w:hint="cs"/>
          <w:sz w:val="28"/>
          <w:szCs w:val="28"/>
          <w:shd w:val="clear" w:color="auto" w:fill="FDFDFD"/>
          <w:rtl/>
          <w:lang w:bidi="ar-LB"/>
        </w:rPr>
        <w:t>ئ</w:t>
      </w:r>
      <w:r w:rsidRPr="00697BB6">
        <w:rPr>
          <w:rFonts w:ascii="Times New Roman" w:hAnsi="Times New Roman" w:cs="Times New Roman" w:hint="cs"/>
          <w:sz w:val="28"/>
          <w:szCs w:val="28"/>
          <w:shd w:val="clear" w:color="auto" w:fill="FDFDFD"/>
          <w:rtl/>
          <w:lang w:bidi="ar-LB"/>
        </w:rPr>
        <w:t>مة</w:t>
      </w:r>
      <w:r w:rsidRPr="00697BB6">
        <w:rPr>
          <w:rFonts w:ascii="Times New Roman" w:hAnsi="Times New Roman" w:cs="Times New Roman"/>
          <w:sz w:val="28"/>
          <w:szCs w:val="28"/>
          <w:shd w:val="clear" w:color="auto" w:fill="FDFDFD"/>
          <w:rtl/>
          <w:lang w:bidi="ar-LB"/>
        </w:rPr>
        <w:t xml:space="preserve"> </w:t>
      </w:r>
      <w:r>
        <w:rPr>
          <w:rFonts w:ascii="Times New Roman" w:hAnsi="Times New Roman" w:cs="Times New Roman" w:hint="cs"/>
          <w:sz w:val="28"/>
          <w:szCs w:val="28"/>
          <w:shd w:val="clear" w:color="auto" w:fill="FDFDFD"/>
          <w:rtl/>
          <w:lang w:bidi="ar-LB"/>
        </w:rPr>
        <w:t>إ</w:t>
      </w:r>
      <w:r w:rsidRPr="00697BB6">
        <w:rPr>
          <w:rFonts w:ascii="Times New Roman" w:hAnsi="Times New Roman" w:cs="Times New Roman" w:hint="cs"/>
          <w:sz w:val="28"/>
          <w:szCs w:val="28"/>
          <w:shd w:val="clear" w:color="auto" w:fill="FDFDFD"/>
          <w:rtl/>
          <w:lang w:bidi="ar-LB"/>
        </w:rPr>
        <w:t>حد</w:t>
      </w:r>
      <w:r>
        <w:rPr>
          <w:rFonts w:ascii="Times New Roman" w:hAnsi="Times New Roman" w:cs="Times New Roman" w:hint="cs"/>
          <w:sz w:val="28"/>
          <w:szCs w:val="28"/>
          <w:shd w:val="clear" w:color="auto" w:fill="FDFDFD"/>
          <w:rtl/>
          <w:lang w:bidi="ar-LB"/>
        </w:rPr>
        <w:t>ى</w:t>
      </w:r>
      <w:r w:rsidRPr="00697BB6">
        <w:rPr>
          <w:rFonts w:ascii="Times New Roman" w:hAnsi="Times New Roman" w:cs="Times New Roman"/>
          <w:sz w:val="28"/>
          <w:szCs w:val="28"/>
          <w:shd w:val="clear" w:color="auto" w:fill="FDFDFD"/>
          <w:rtl/>
          <w:lang w:bidi="ar-LB"/>
        </w:rPr>
        <w:t xml:space="preserve"> وسائل فض النزاعات المنصوص عليها في المادة 10 من اتفاقية الإستثمار ويخشى أن يكون خياره لإحدى</w:t>
      </w:r>
      <w:r>
        <w:rPr>
          <w:rFonts w:ascii="Times New Roman" w:hAnsi="Times New Roman" w:cs="Times New Roman" w:hint="cs"/>
          <w:sz w:val="28"/>
          <w:szCs w:val="28"/>
          <w:shd w:val="clear" w:color="auto" w:fill="FDFDFD"/>
          <w:rtl/>
          <w:lang w:bidi="ar-LB"/>
        </w:rPr>
        <w:t xml:space="preserve"> تلك</w:t>
      </w:r>
      <w:r w:rsidRPr="00697BB6">
        <w:rPr>
          <w:rFonts w:ascii="Times New Roman" w:hAnsi="Times New Roman" w:cs="Times New Roman"/>
          <w:sz w:val="28"/>
          <w:szCs w:val="28"/>
          <w:shd w:val="clear" w:color="auto" w:fill="FDFDFD"/>
          <w:rtl/>
          <w:lang w:bidi="ar-LB"/>
        </w:rPr>
        <w:t xml:space="preserve"> </w:t>
      </w:r>
      <w:r>
        <w:rPr>
          <w:rFonts w:ascii="Times New Roman" w:hAnsi="Times New Roman" w:cs="Times New Roman" w:hint="cs"/>
          <w:sz w:val="28"/>
          <w:szCs w:val="28"/>
          <w:shd w:val="clear" w:color="auto" w:fill="FDFDFD"/>
          <w:rtl/>
          <w:lang w:bidi="ar-LB"/>
        </w:rPr>
        <w:t>الوسائل</w:t>
      </w:r>
      <w:r w:rsidRPr="00697BB6">
        <w:rPr>
          <w:rFonts w:ascii="Times New Roman" w:hAnsi="Times New Roman" w:cs="Times New Roman"/>
          <w:sz w:val="28"/>
          <w:szCs w:val="28"/>
          <w:shd w:val="clear" w:color="auto" w:fill="FDFDFD"/>
          <w:rtl/>
          <w:lang w:bidi="ar-LB"/>
        </w:rPr>
        <w:t xml:space="preserve"> نهائياً وفقاً لما جاء في </w:t>
      </w:r>
      <w:r w:rsidRPr="00697BB6">
        <w:rPr>
          <w:rFonts w:ascii="Times New Roman" w:hAnsi="Times New Roman" w:cs="Times New Roman"/>
          <w:sz w:val="28"/>
          <w:szCs w:val="28"/>
          <w:shd w:val="clear" w:color="auto" w:fill="FDFDFD"/>
          <w:rtl/>
          <w:lang w:bidi="ar-LB"/>
        </w:rPr>
        <w:lastRenderedPageBreak/>
        <w:t xml:space="preserve">أحكام الفقرة 4 من المادة 10. يسألكم إذا يمكنه </w:t>
      </w:r>
      <w:r w:rsidRPr="00697BB6">
        <w:rPr>
          <w:rFonts w:ascii="Times New Roman" w:hAnsi="Times New Roman" w:cs="Times New Roman" w:hint="cs"/>
          <w:sz w:val="28"/>
          <w:szCs w:val="28"/>
          <w:shd w:val="clear" w:color="auto" w:fill="FDFDFD"/>
          <w:rtl/>
          <w:lang w:bidi="ar-LB"/>
        </w:rPr>
        <w:t>الاستفادة</w:t>
      </w:r>
      <w:r w:rsidRPr="00697BB6">
        <w:rPr>
          <w:rFonts w:ascii="Times New Roman" w:hAnsi="Times New Roman" w:cs="Times New Roman"/>
          <w:sz w:val="28"/>
          <w:szCs w:val="28"/>
          <w:shd w:val="clear" w:color="auto" w:fill="FDFDFD"/>
          <w:rtl/>
          <w:lang w:bidi="ar-LB"/>
        </w:rPr>
        <w:t xml:space="preserve"> من أحكام المادة 3 من الإتفاقية الثنائية </w:t>
      </w:r>
      <w:r w:rsidRPr="00697BB6">
        <w:rPr>
          <w:rFonts w:ascii="Times New Roman" w:hAnsi="Times New Roman" w:cs="Times New Roman" w:hint="cs"/>
          <w:sz w:val="28"/>
          <w:szCs w:val="28"/>
          <w:shd w:val="clear" w:color="auto" w:fill="FDFDFD"/>
          <w:rtl/>
          <w:lang w:bidi="ar-LB"/>
        </w:rPr>
        <w:t>للاستثمار</w:t>
      </w:r>
      <w:r w:rsidRPr="00697BB6">
        <w:rPr>
          <w:rFonts w:ascii="Times New Roman" w:hAnsi="Times New Roman" w:cs="Times New Roman"/>
          <w:sz w:val="28"/>
          <w:szCs w:val="28"/>
          <w:shd w:val="clear" w:color="auto" w:fill="FDFDFD"/>
          <w:rtl/>
          <w:lang w:bidi="ar-LB"/>
        </w:rPr>
        <w:t xml:space="preserve"> بين </w:t>
      </w:r>
      <w:r w:rsidRPr="00697BB6">
        <w:rPr>
          <w:rFonts w:ascii="Times New Roman" w:hAnsi="Times New Roman" w:cs="Times New Roman" w:hint="cs"/>
          <w:sz w:val="28"/>
          <w:szCs w:val="28"/>
          <w:shd w:val="clear" w:color="auto" w:fill="FDFDFD"/>
          <w:rtl/>
          <w:lang w:bidi="ar-LB"/>
        </w:rPr>
        <w:t>الإمارات</w:t>
      </w:r>
      <w:r w:rsidRPr="00697BB6">
        <w:rPr>
          <w:rFonts w:ascii="Times New Roman" w:hAnsi="Times New Roman" w:cs="Times New Roman"/>
          <w:sz w:val="28"/>
          <w:szCs w:val="28"/>
          <w:shd w:val="clear" w:color="auto" w:fill="FDFDFD"/>
          <w:rtl/>
          <w:lang w:bidi="ar-LB"/>
        </w:rPr>
        <w:t xml:space="preserve"> وتونس من أجل تطبيق الأحكام المتعلقة بفض النزاعات بين المستثمر والدولة المضيفة المنصوص عليها  في </w:t>
      </w:r>
      <w:r w:rsidRPr="00697BB6">
        <w:rPr>
          <w:rFonts w:ascii="Times New Roman" w:hAnsi="Times New Roman" w:cs="Times New Roman" w:hint="cs"/>
          <w:sz w:val="28"/>
          <w:szCs w:val="28"/>
          <w:shd w:val="clear" w:color="auto" w:fill="FDFDFD"/>
          <w:rtl/>
          <w:lang w:bidi="ar-LB"/>
        </w:rPr>
        <w:t>الاتفاقيات</w:t>
      </w:r>
      <w:r w:rsidRPr="00697BB6">
        <w:rPr>
          <w:rFonts w:ascii="Times New Roman" w:hAnsi="Times New Roman" w:cs="Times New Roman"/>
          <w:sz w:val="28"/>
          <w:szCs w:val="28"/>
          <w:shd w:val="clear" w:color="auto" w:fill="FDFDFD"/>
          <w:rtl/>
          <w:lang w:bidi="ar-LB"/>
        </w:rPr>
        <w:t xml:space="preserve"> الثنائية  </w:t>
      </w:r>
      <w:r w:rsidRPr="00697BB6">
        <w:rPr>
          <w:rFonts w:ascii="Times New Roman" w:hAnsi="Times New Roman" w:cs="Times New Roman" w:hint="cs"/>
          <w:sz w:val="28"/>
          <w:szCs w:val="28"/>
          <w:shd w:val="clear" w:color="auto" w:fill="FDFDFD"/>
          <w:rtl/>
          <w:lang w:bidi="ar-LB"/>
        </w:rPr>
        <w:t>للاستثمار</w:t>
      </w:r>
      <w:r w:rsidRPr="00697BB6">
        <w:rPr>
          <w:rFonts w:ascii="Times New Roman" w:hAnsi="Times New Roman" w:cs="Times New Roman"/>
          <w:sz w:val="28"/>
          <w:szCs w:val="28"/>
          <w:shd w:val="clear" w:color="auto" w:fill="FDFDFD"/>
          <w:rtl/>
          <w:lang w:bidi="ar-LB"/>
        </w:rPr>
        <w:t xml:space="preserve"> بين </w:t>
      </w:r>
      <w:r>
        <w:rPr>
          <w:rFonts w:ascii="Times New Roman" w:hAnsi="Times New Roman" w:cs="Times New Roman" w:hint="cs"/>
          <w:sz w:val="28"/>
          <w:szCs w:val="28"/>
          <w:shd w:val="clear" w:color="auto" w:fill="FDFDFD"/>
          <w:rtl/>
          <w:lang w:bidi="ar-LB"/>
        </w:rPr>
        <w:t>تونس</w:t>
      </w:r>
      <w:r w:rsidRPr="00697BB6">
        <w:rPr>
          <w:rFonts w:ascii="Times New Roman" w:hAnsi="Times New Roman" w:cs="Times New Roman"/>
          <w:sz w:val="28"/>
          <w:szCs w:val="28"/>
          <w:shd w:val="clear" w:color="auto" w:fill="FDFDFD"/>
          <w:rtl/>
          <w:lang w:bidi="ar-LB"/>
        </w:rPr>
        <w:t xml:space="preserve"> ودول أخرى و التي لا تعتبر أن هكذا خيار هو نهائياً.</w:t>
      </w:r>
      <w:r w:rsidRPr="00697BB6">
        <w:rPr>
          <w:rFonts w:ascii="Times New Roman" w:hAnsi="Times New Roman" w:cs="Times New Roman"/>
          <w:sz w:val="28"/>
          <w:szCs w:val="28"/>
          <w:shd w:val="clear" w:color="auto" w:fill="FDFDFD"/>
          <w:rtl/>
        </w:rPr>
        <w:t xml:space="preserve"> تنص المادة 3 من الإتفاقية الثنائية للاستثمار بين الإمارات وتونس على ما يلي:</w:t>
      </w:r>
    </w:p>
    <w:p w:rsidR="007D28FD" w:rsidRPr="00EE2C39" w:rsidRDefault="007D28FD" w:rsidP="007D28FD">
      <w:pPr>
        <w:pStyle w:val="ListParagraph"/>
        <w:numPr>
          <w:ilvl w:val="0"/>
          <w:numId w:val="2"/>
        </w:numPr>
        <w:bidi/>
        <w:jc w:val="both"/>
        <w:rPr>
          <w:rFonts w:ascii="Times New Roman" w:hAnsi="Times New Roman" w:cs="Times New Roman"/>
          <w:i/>
          <w:iCs/>
          <w:sz w:val="28"/>
          <w:szCs w:val="28"/>
          <w:rtl/>
          <w:lang w:bidi="ar-LB"/>
        </w:rPr>
      </w:pPr>
      <w:r w:rsidRPr="00643040">
        <w:rPr>
          <w:rFonts w:ascii="Times New Roman" w:hAnsi="Times New Roman" w:cs="Times New Roman"/>
          <w:sz w:val="28"/>
          <w:szCs w:val="28"/>
          <w:rtl/>
          <w:lang w:bidi="ar-LB"/>
        </w:rPr>
        <w:t>"</w:t>
      </w:r>
      <w:proofErr w:type="gramStart"/>
      <w:r w:rsidRPr="00EE2C39">
        <w:rPr>
          <w:rFonts w:ascii="Times New Roman" w:hAnsi="Times New Roman" w:cs="Times New Roman"/>
          <w:i/>
          <w:iCs/>
          <w:sz w:val="28"/>
          <w:szCs w:val="28"/>
          <w:rtl/>
          <w:lang w:bidi="ar-LB"/>
        </w:rPr>
        <w:t>على</w:t>
      </w:r>
      <w:proofErr w:type="gramEnd"/>
      <w:r w:rsidRPr="00EE2C39">
        <w:rPr>
          <w:rFonts w:ascii="Times New Roman" w:hAnsi="Times New Roman" w:cs="Times New Roman"/>
          <w:i/>
          <w:iCs/>
          <w:sz w:val="28"/>
          <w:szCs w:val="28"/>
          <w:rtl/>
          <w:lang w:bidi="ar-LB"/>
        </w:rPr>
        <w:t xml:space="preserve"> كل طرف متعاقد في إقليمه أن يمنح الاستثمارات و عائدات المستثمرين التابعين للطرف المتعاقد الآخر معاملة لا تقل رعاية عن تلك التي يمنحها لاستثمارات وعائدات المستثمرين التابعين له أو لاستثمارات وعائدات المستثمرين التابعين لأي طرف ثالث، أيهما تكون أكثر رعاية.</w:t>
      </w:r>
    </w:p>
    <w:p w:rsidR="007D28FD" w:rsidRPr="00EE2C39" w:rsidRDefault="007D28FD" w:rsidP="007D28FD">
      <w:pPr>
        <w:pStyle w:val="ListParagraph"/>
        <w:numPr>
          <w:ilvl w:val="0"/>
          <w:numId w:val="2"/>
        </w:numPr>
        <w:bidi/>
        <w:jc w:val="both"/>
        <w:rPr>
          <w:rFonts w:ascii="Times New Roman" w:hAnsi="Times New Roman" w:cs="Times New Roman"/>
          <w:i/>
          <w:iCs/>
          <w:sz w:val="28"/>
          <w:szCs w:val="28"/>
          <w:rtl/>
          <w:lang w:bidi="ar-LB"/>
        </w:rPr>
      </w:pPr>
      <w:r w:rsidRPr="00EE2C39">
        <w:rPr>
          <w:rFonts w:ascii="Times New Roman" w:hAnsi="Times New Roman" w:cs="Times New Roman"/>
          <w:i/>
          <w:iCs/>
          <w:sz w:val="28"/>
          <w:szCs w:val="28"/>
          <w:rtl/>
          <w:lang w:bidi="ar-LB"/>
        </w:rPr>
        <w:t>على كل طرف متعاقد أن يمنح في إقليمه المستثمرين التابعين للطرف المتعاقد الآخر فيما يختص بإدارة وصيانة والانتفاع والتمتع وحيازة أو التصرف في استثماراتهم أو أي نشاط يرتبط بها، معاملة لا تقل في رعايتها عن تلك التي يمنحها للمستثمرين التابعين لها أو للمستثمرين التابعين لأي طرف ثالث، أيهما تكون أكثر رعاية</w:t>
      </w:r>
      <w:r w:rsidRPr="00643040">
        <w:rPr>
          <w:rFonts w:ascii="Times New Roman" w:hAnsi="Times New Roman" w:cs="Times New Roman"/>
          <w:sz w:val="28"/>
          <w:szCs w:val="28"/>
          <w:rtl/>
          <w:lang w:bidi="ar-LB"/>
        </w:rPr>
        <w:t>"</w:t>
      </w:r>
      <w:r w:rsidRPr="00EE2C39">
        <w:rPr>
          <w:rFonts w:ascii="Times New Roman" w:hAnsi="Times New Roman" w:cs="Times New Roman"/>
          <w:i/>
          <w:iCs/>
          <w:sz w:val="28"/>
          <w:szCs w:val="28"/>
          <w:rtl/>
          <w:lang w:bidi="ar-LB"/>
        </w:rPr>
        <w:t>.</w:t>
      </w:r>
    </w:p>
    <w:p w:rsidR="007D28FD" w:rsidRDefault="007D28FD" w:rsidP="007D28FD">
      <w:pPr>
        <w:bidi/>
        <w:jc w:val="both"/>
        <w:rPr>
          <w:rFonts w:ascii="Times New Roman" w:hAnsi="Times New Roman" w:cs="Times New Roman"/>
          <w:i/>
          <w:iCs/>
          <w:sz w:val="28"/>
          <w:szCs w:val="28"/>
          <w:rtl/>
          <w:lang w:bidi="ar-LB"/>
        </w:rPr>
      </w:pPr>
      <w:r w:rsidRPr="008602F4">
        <w:rPr>
          <w:rFonts w:ascii="Times New Roman" w:hAnsi="Times New Roman" w:cs="Times New Roman" w:hint="cs"/>
          <w:sz w:val="28"/>
          <w:szCs w:val="28"/>
          <w:rtl/>
          <w:lang w:bidi="ar-LB"/>
        </w:rPr>
        <w:t>هل يمكن الاستناد إلى هذا البند؟ علل جوابك</w:t>
      </w:r>
      <w:r>
        <w:rPr>
          <w:rFonts w:ascii="Times New Roman" w:hAnsi="Times New Roman" w:cs="Times New Roman" w:hint="cs"/>
          <w:i/>
          <w:iCs/>
          <w:sz w:val="28"/>
          <w:szCs w:val="28"/>
          <w:rtl/>
          <w:lang w:bidi="ar-LB"/>
        </w:rPr>
        <w:t>.</w:t>
      </w:r>
    </w:p>
    <w:p w:rsidR="007D28FD" w:rsidRPr="00B31073" w:rsidRDefault="007D28FD" w:rsidP="007D28FD">
      <w:pPr>
        <w:bidi/>
        <w:jc w:val="both"/>
        <w:rPr>
          <w:rFonts w:ascii="Times New Roman" w:hAnsi="Times New Roman" w:cs="Times New Roman"/>
          <w:i/>
          <w:iCs/>
          <w:sz w:val="28"/>
          <w:szCs w:val="28"/>
          <w:lang w:bidi="ar-LB"/>
        </w:rPr>
      </w:pPr>
      <w:r w:rsidRPr="00E03325">
        <w:rPr>
          <w:rFonts w:ascii="Times New Roman" w:hAnsi="Times New Roman" w:cs="Times New Roman" w:hint="cs"/>
          <w:sz w:val="28"/>
          <w:szCs w:val="28"/>
          <w:rtl/>
          <w:lang w:bidi="ar-LB"/>
        </w:rPr>
        <w:t xml:space="preserve">ماذا لو كان هذا البند الأنف الذكر مصاغ على شكل المادة 4 من الإتفاقية الثنائية للاستثمار المبرمة بين الإمارات و أذربيجان و التي تنص على ما يلي </w:t>
      </w:r>
      <w:r>
        <w:rPr>
          <w:rFonts w:ascii="Times New Roman" w:hAnsi="Times New Roman" w:cs="Times New Roman" w:hint="cs"/>
          <w:i/>
          <w:iCs/>
          <w:sz w:val="28"/>
          <w:szCs w:val="28"/>
          <w:rtl/>
          <w:lang w:bidi="ar-LB"/>
        </w:rPr>
        <w:t>:</w:t>
      </w:r>
    </w:p>
    <w:p w:rsidR="007D28FD" w:rsidRPr="00EE2C39" w:rsidRDefault="007D28FD" w:rsidP="007D28FD">
      <w:pPr>
        <w:pStyle w:val="ListParagraph"/>
        <w:numPr>
          <w:ilvl w:val="0"/>
          <w:numId w:val="1"/>
        </w:numPr>
        <w:bidi/>
        <w:jc w:val="both"/>
        <w:rPr>
          <w:rFonts w:ascii="Times New Roman" w:hAnsi="Times New Roman" w:cs="Times New Roman"/>
          <w:i/>
          <w:iCs/>
          <w:sz w:val="28"/>
          <w:szCs w:val="28"/>
          <w:lang w:bidi="ar-LB"/>
        </w:rPr>
      </w:pPr>
      <w:r w:rsidRPr="00643040">
        <w:rPr>
          <w:rFonts w:ascii="Times New Roman" w:hAnsi="Times New Roman" w:cs="Times New Roman"/>
          <w:sz w:val="28"/>
          <w:szCs w:val="28"/>
          <w:rtl/>
          <w:lang w:bidi="ar-LB"/>
        </w:rPr>
        <w:t>"</w:t>
      </w:r>
      <w:r>
        <w:rPr>
          <w:rFonts w:ascii="Times New Roman" w:hAnsi="Times New Roman" w:cs="Times New Roman" w:hint="cs"/>
          <w:sz w:val="28"/>
          <w:szCs w:val="28"/>
          <w:rtl/>
          <w:lang w:bidi="ar-LB"/>
        </w:rPr>
        <w:t xml:space="preserve"> </w:t>
      </w:r>
      <w:r w:rsidRPr="00EE2C39">
        <w:rPr>
          <w:rFonts w:ascii="Times New Roman" w:hAnsi="Times New Roman" w:cs="Times New Roman" w:hint="cs"/>
          <w:i/>
          <w:iCs/>
          <w:sz w:val="28"/>
          <w:szCs w:val="28"/>
          <w:rtl/>
          <w:lang w:bidi="ar-LB"/>
        </w:rPr>
        <w:t>تمنح</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استثمارات</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المستثمرين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التابعين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لطرف</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متعاقد</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في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إقليم</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الطرف</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المتعاقد</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الأخرى</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أو</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العوائد</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ذات</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الصلة،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معاملة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ليست</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اقل</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تفضيلا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تلك</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المعاملة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التي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تمنحها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الدولة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المضيفة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للاستثمارات</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والعوائد</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الخاصة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بالمستثمرين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التابعين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لها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أو</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الاستثمارات</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والعوائد</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لأي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دولة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ثالثة،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أيها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كانت</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أفضل</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تفضيلا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للمستثمر</w:t>
      </w:r>
      <w:r w:rsidRPr="00EE2C39">
        <w:rPr>
          <w:rFonts w:ascii="Times New Roman" w:hAnsi="Times New Roman" w:cs="Times New Roman"/>
          <w:i/>
          <w:iCs/>
          <w:sz w:val="28"/>
          <w:szCs w:val="28"/>
          <w:rtl/>
          <w:lang w:bidi="ar-LB"/>
        </w:rPr>
        <w:t>.</w:t>
      </w:r>
    </w:p>
    <w:p w:rsidR="007D28FD" w:rsidRPr="00EE2C39" w:rsidRDefault="007D28FD" w:rsidP="007D28FD">
      <w:pPr>
        <w:pStyle w:val="ListParagraph"/>
        <w:numPr>
          <w:ilvl w:val="0"/>
          <w:numId w:val="1"/>
        </w:numPr>
        <w:bidi/>
        <w:jc w:val="both"/>
        <w:rPr>
          <w:rFonts w:ascii="Times New Roman" w:hAnsi="Times New Roman" w:cs="Times New Roman"/>
          <w:i/>
          <w:iCs/>
          <w:sz w:val="28"/>
          <w:szCs w:val="28"/>
          <w:lang w:bidi="ar-LB"/>
        </w:rPr>
      </w:pPr>
      <w:r w:rsidRPr="00EE2C39">
        <w:rPr>
          <w:rFonts w:ascii="Times New Roman" w:hAnsi="Times New Roman" w:cs="Times New Roman" w:hint="cs"/>
          <w:i/>
          <w:iCs/>
          <w:sz w:val="28"/>
          <w:szCs w:val="28"/>
          <w:rtl/>
          <w:lang w:bidi="ar-LB"/>
        </w:rPr>
        <w:t>يمنح</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مستثمري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طرف</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متعاقد</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في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الطرف</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المتعاقد</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الأخرى،</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بما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يتصل</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بإدارة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صيانة،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استعمال،</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التمتع</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أو</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التصرف</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في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استثماراتهم</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معاملة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تقل</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أفضلية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عن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تلك</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الممنوحة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الطرف</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المتعاقد</w:t>
      </w:r>
      <w:r w:rsidRPr="00EE2C39">
        <w:rPr>
          <w:rFonts w:ascii="Times New Roman" w:hAnsi="Times New Roman" w:cs="Times New Roman"/>
          <w:i/>
          <w:iCs/>
          <w:sz w:val="28"/>
          <w:szCs w:val="28"/>
          <w:rtl/>
          <w:lang w:bidi="ar-LB"/>
        </w:rPr>
        <w:t xml:space="preserve"> </w:t>
      </w:r>
      <w:r>
        <w:rPr>
          <w:rFonts w:ascii="Times New Roman" w:hAnsi="Times New Roman" w:cs="Times New Roman" w:hint="cs"/>
          <w:i/>
          <w:iCs/>
          <w:sz w:val="28"/>
          <w:szCs w:val="28"/>
          <w:rtl/>
          <w:lang w:bidi="ar-LB"/>
        </w:rPr>
        <w:t>المذكور</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للمستثمرين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التابعين</w:t>
      </w:r>
      <w:r>
        <w:rPr>
          <w:rFonts w:ascii="Times New Roman" w:hAnsi="Times New Roman" w:cs="Times New Roman" w:hint="cs"/>
          <w:i/>
          <w:iCs/>
          <w:sz w:val="28"/>
          <w:szCs w:val="28"/>
          <w:rtl/>
          <w:lang w:bidi="ar-LB"/>
        </w:rPr>
        <w:t xml:space="preserve"> له</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أو</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لمستثمرين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من</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دولة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ثالثة،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أيها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كانت</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أكثر</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تفضيلا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للمستثمر</w:t>
      </w:r>
      <w:r w:rsidRPr="00EE2C39">
        <w:rPr>
          <w:rFonts w:ascii="Times New Roman" w:hAnsi="Times New Roman" w:cs="Times New Roman"/>
          <w:i/>
          <w:iCs/>
          <w:sz w:val="28"/>
          <w:szCs w:val="28"/>
          <w:rtl/>
          <w:lang w:bidi="ar-LB"/>
        </w:rPr>
        <w:t>.</w:t>
      </w:r>
    </w:p>
    <w:p w:rsidR="007D28FD" w:rsidRPr="00EE2C39" w:rsidRDefault="007D28FD" w:rsidP="007D28FD">
      <w:pPr>
        <w:pStyle w:val="ListParagraph"/>
        <w:numPr>
          <w:ilvl w:val="0"/>
          <w:numId w:val="1"/>
        </w:numPr>
        <w:bidi/>
        <w:jc w:val="both"/>
        <w:rPr>
          <w:rFonts w:ascii="Times New Roman" w:hAnsi="Times New Roman" w:cs="Times New Roman"/>
          <w:i/>
          <w:iCs/>
          <w:sz w:val="28"/>
          <w:szCs w:val="28"/>
          <w:rtl/>
          <w:lang w:bidi="ar-LB"/>
        </w:rPr>
      </w:pPr>
      <w:r w:rsidRPr="00EE2C39">
        <w:rPr>
          <w:rFonts w:ascii="Times New Roman" w:hAnsi="Times New Roman" w:cs="Times New Roman" w:hint="cs"/>
          <w:i/>
          <w:iCs/>
          <w:sz w:val="28"/>
          <w:szCs w:val="28"/>
          <w:rtl/>
          <w:lang w:bidi="ar-LB"/>
        </w:rPr>
        <w:t>لا</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تنطبق</w:t>
      </w:r>
      <w:r w:rsidRPr="00EE2C39">
        <w:rPr>
          <w:rFonts w:ascii="Times New Roman" w:hAnsi="Times New Roman" w:cs="Times New Roman"/>
          <w:i/>
          <w:iCs/>
          <w:sz w:val="28"/>
          <w:szCs w:val="28"/>
          <w:rtl/>
          <w:lang w:bidi="ar-LB"/>
        </w:rPr>
        <w:t xml:space="preserve"> </w:t>
      </w:r>
      <w:proofErr w:type="gramStart"/>
      <w:r w:rsidRPr="00EE2C39">
        <w:rPr>
          <w:rFonts w:ascii="Times New Roman" w:hAnsi="Times New Roman" w:cs="Times New Roman" w:hint="cs"/>
          <w:i/>
          <w:iCs/>
          <w:sz w:val="28"/>
          <w:szCs w:val="28"/>
          <w:rtl/>
          <w:lang w:bidi="ar-LB"/>
        </w:rPr>
        <w:t>أحكام</w:t>
      </w:r>
      <w:proofErr w:type="gramEnd"/>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الفقرة</w:t>
      </w:r>
      <w:r w:rsidRPr="00EE2C39">
        <w:rPr>
          <w:rFonts w:ascii="Times New Roman" w:hAnsi="Times New Roman" w:cs="Times New Roman"/>
          <w:i/>
          <w:iCs/>
          <w:sz w:val="28"/>
          <w:szCs w:val="28"/>
          <w:rtl/>
          <w:lang w:bidi="ar-LB"/>
        </w:rPr>
        <w:t xml:space="preserve"> 1 </w:t>
      </w:r>
      <w:r w:rsidRPr="00EE2C39">
        <w:rPr>
          <w:rFonts w:ascii="Times New Roman" w:hAnsi="Times New Roman" w:cs="Times New Roman" w:hint="cs"/>
          <w:i/>
          <w:iCs/>
          <w:sz w:val="28"/>
          <w:szCs w:val="28"/>
          <w:rtl/>
          <w:lang w:bidi="ar-LB"/>
        </w:rPr>
        <w:t>و</w:t>
      </w:r>
      <w:r w:rsidRPr="00EE2C39">
        <w:rPr>
          <w:rFonts w:ascii="Times New Roman" w:hAnsi="Times New Roman" w:cs="Times New Roman"/>
          <w:i/>
          <w:iCs/>
          <w:sz w:val="28"/>
          <w:szCs w:val="28"/>
          <w:rtl/>
          <w:lang w:bidi="ar-LB"/>
        </w:rPr>
        <w:t xml:space="preserve"> 2 </w:t>
      </w:r>
      <w:r w:rsidRPr="00EE2C39">
        <w:rPr>
          <w:rFonts w:ascii="Times New Roman" w:hAnsi="Times New Roman" w:cs="Times New Roman" w:hint="cs"/>
          <w:i/>
          <w:iCs/>
          <w:sz w:val="28"/>
          <w:szCs w:val="28"/>
          <w:rtl/>
          <w:lang w:bidi="ar-LB"/>
        </w:rPr>
        <w:t>على</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أي</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مسائل</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قضائية</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أو</w:t>
      </w:r>
      <w:r w:rsidRPr="00EE2C39">
        <w:rPr>
          <w:rFonts w:ascii="Times New Roman" w:hAnsi="Times New Roman" w:cs="Times New Roman"/>
          <w:i/>
          <w:iCs/>
          <w:sz w:val="28"/>
          <w:szCs w:val="28"/>
          <w:rtl/>
          <w:lang w:bidi="ar-LB"/>
        </w:rPr>
        <w:t xml:space="preserve"> </w:t>
      </w:r>
      <w:r w:rsidRPr="00EE2C39">
        <w:rPr>
          <w:rFonts w:ascii="Times New Roman" w:hAnsi="Times New Roman" w:cs="Times New Roman" w:hint="cs"/>
          <w:i/>
          <w:iCs/>
          <w:sz w:val="28"/>
          <w:szCs w:val="28"/>
          <w:rtl/>
          <w:lang w:bidi="ar-LB"/>
        </w:rPr>
        <w:t>إجرائية</w:t>
      </w:r>
      <w:r w:rsidRPr="00EE2C39">
        <w:rPr>
          <w:rFonts w:ascii="Times New Roman" w:hAnsi="Times New Roman" w:cs="Times New Roman"/>
          <w:i/>
          <w:iCs/>
          <w:sz w:val="28"/>
          <w:szCs w:val="28"/>
          <w:rtl/>
          <w:lang w:bidi="ar-LB"/>
        </w:rPr>
        <w:t>.</w:t>
      </w:r>
      <w:r w:rsidRPr="00802E88">
        <w:rPr>
          <w:rFonts w:ascii="Times New Roman" w:hAnsi="Times New Roman" w:cs="Times New Roman"/>
          <w:sz w:val="28"/>
          <w:szCs w:val="28"/>
          <w:rtl/>
          <w:lang w:bidi="ar-LB"/>
        </w:rPr>
        <w:t xml:space="preserve"> </w:t>
      </w:r>
      <w:r w:rsidRPr="00643040">
        <w:rPr>
          <w:rFonts w:ascii="Times New Roman" w:hAnsi="Times New Roman" w:cs="Times New Roman"/>
          <w:sz w:val="28"/>
          <w:szCs w:val="28"/>
          <w:rtl/>
          <w:lang w:bidi="ar-LB"/>
        </w:rPr>
        <w:t>"</w:t>
      </w:r>
      <w:r w:rsidRPr="00EE2C39">
        <w:rPr>
          <w:rFonts w:ascii="Times New Roman" w:hAnsi="Times New Roman" w:cs="Times New Roman" w:hint="cs"/>
          <w:i/>
          <w:iCs/>
          <w:sz w:val="28"/>
          <w:szCs w:val="28"/>
          <w:rtl/>
          <w:lang w:bidi="ar-LB"/>
        </w:rPr>
        <w:t xml:space="preserve"> </w:t>
      </w:r>
    </w:p>
    <w:p w:rsidR="00740A0E" w:rsidRDefault="007D28FD" w:rsidP="007D28FD">
      <w:pPr>
        <w:jc w:val="both"/>
      </w:pPr>
    </w:p>
    <w:sectPr w:rsidR="00740A0E" w:rsidSect="0087295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DC4"/>
    <w:multiLevelType w:val="hybridMultilevel"/>
    <w:tmpl w:val="1908A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359AE"/>
    <w:multiLevelType w:val="hybridMultilevel"/>
    <w:tmpl w:val="A8AA2F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66149"/>
    <w:multiLevelType w:val="hybridMultilevel"/>
    <w:tmpl w:val="68FE6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95663B"/>
    <w:multiLevelType w:val="hybridMultilevel"/>
    <w:tmpl w:val="B08A3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28FD"/>
    <w:rsid w:val="005F1870"/>
    <w:rsid w:val="00635C1C"/>
    <w:rsid w:val="007D28FD"/>
    <w:rsid w:val="00872950"/>
    <w:rsid w:val="00A40208"/>
    <w:rsid w:val="00B332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1</cp:revision>
  <dcterms:created xsi:type="dcterms:W3CDTF">2013-02-14T15:49:00Z</dcterms:created>
  <dcterms:modified xsi:type="dcterms:W3CDTF">2013-02-14T15:49:00Z</dcterms:modified>
</cp:coreProperties>
</file>